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7A17" w14:textId="77777777" w:rsidR="009714CC" w:rsidRPr="00263254" w:rsidRDefault="009714CC" w:rsidP="009714CC">
      <w:pPr>
        <w:spacing w:after="0" w:line="240" w:lineRule="auto"/>
        <w:ind w:firstLine="720"/>
        <w:jc w:val="center"/>
        <w:rPr>
          <w:rFonts w:ascii="Times New Roman" w:eastAsia="Times New Roman" w:hAnsi="Times New Roman" w:cs="Times New Roman"/>
          <w:b/>
          <w:bCs/>
          <w:sz w:val="28"/>
          <w:szCs w:val="28"/>
          <w:lang w:eastAsia="lv-LV"/>
        </w:rPr>
      </w:pPr>
      <w:bookmarkStart w:id="0" w:name="_Hlk65155658"/>
      <w:r w:rsidRPr="00263254">
        <w:rPr>
          <w:rFonts w:ascii="Times New Roman" w:eastAsia="Times New Roman" w:hAnsi="Times New Roman" w:cs="Times New Roman"/>
          <w:b/>
          <w:bCs/>
          <w:sz w:val="28"/>
          <w:szCs w:val="28"/>
          <w:lang w:eastAsia="lv-LV"/>
        </w:rPr>
        <w:t>Izziņa par atzinumos sniegtajiem iebildumiem</w:t>
      </w:r>
    </w:p>
    <w:p w14:paraId="4FF1B5C5" w14:textId="0A265167" w:rsidR="009714CC" w:rsidRPr="00205896" w:rsidRDefault="00205896" w:rsidP="009714CC">
      <w:pPr>
        <w:ind w:left="-426" w:right="-341"/>
        <w:jc w:val="center"/>
        <w:rPr>
          <w:rFonts w:ascii="Times New Roman" w:hAnsi="Times New Roman" w:cs="Times New Roman"/>
          <w:b/>
          <w:bCs/>
          <w:sz w:val="24"/>
          <w:szCs w:val="24"/>
        </w:rPr>
      </w:pPr>
      <w:bookmarkStart w:id="1" w:name="_Hlk65837079"/>
      <w:bookmarkEnd w:id="0"/>
      <w:r w:rsidRPr="00205896">
        <w:rPr>
          <w:rFonts w:ascii="Times New Roman" w:hAnsi="Times New Roman" w:cs="Times New Roman"/>
          <w:b/>
          <w:bCs/>
          <w:sz w:val="24"/>
          <w:szCs w:val="24"/>
          <w:lang w:eastAsia="lv-LV"/>
        </w:rPr>
        <w:t>Ministru kabineta noteikumu projekt</w:t>
      </w:r>
      <w:r>
        <w:rPr>
          <w:rFonts w:ascii="Times New Roman" w:hAnsi="Times New Roman" w:cs="Times New Roman"/>
          <w:b/>
          <w:bCs/>
          <w:sz w:val="24"/>
          <w:szCs w:val="24"/>
          <w:lang w:eastAsia="lv-LV"/>
        </w:rPr>
        <w:t>am</w:t>
      </w:r>
      <w:r w:rsidRPr="00205896">
        <w:rPr>
          <w:rFonts w:ascii="Times New Roman" w:hAnsi="Times New Roman" w:cs="Times New Roman"/>
          <w:b/>
          <w:bCs/>
          <w:sz w:val="24"/>
          <w:szCs w:val="24"/>
          <w:lang w:eastAsia="lv-LV"/>
        </w:rPr>
        <w:t xml:space="preserve"> “Grozījumi Ministru kabineta 2017.gada 22.augusta noteikumos Nr.495 “Darbības programmas “Izaugsme un nodarbinātība” 4.3.1.specifiskā atbalsta mērķa “Veicināt energoefektivitāti un vietējo AER izmantošanu centralizētajā siltumapgādē” otrās projektu iesniegumu atlases kārtas īstenošanas noteikumi””</w:t>
      </w:r>
    </w:p>
    <w:bookmarkEnd w:id="1"/>
    <w:tbl>
      <w:tblPr>
        <w:tblW w:w="0" w:type="auto"/>
        <w:jc w:val="center"/>
        <w:tblLook w:val="00A0" w:firstRow="1" w:lastRow="0" w:firstColumn="1" w:lastColumn="0" w:noHBand="0" w:noVBand="0"/>
      </w:tblPr>
      <w:tblGrid>
        <w:gridCol w:w="10188"/>
      </w:tblGrid>
      <w:tr w:rsidR="009714CC" w:rsidRPr="00263254" w14:paraId="08812ABF" w14:textId="77777777" w:rsidTr="00E17C21">
        <w:trPr>
          <w:jc w:val="center"/>
        </w:trPr>
        <w:tc>
          <w:tcPr>
            <w:tcW w:w="10188" w:type="dxa"/>
            <w:tcBorders>
              <w:bottom w:val="single" w:sz="6" w:space="0" w:color="000000"/>
            </w:tcBorders>
          </w:tcPr>
          <w:p w14:paraId="06D7310B"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r>
    </w:tbl>
    <w:p w14:paraId="5E519A41" w14:textId="77777777" w:rsidR="009714CC" w:rsidRPr="00263254" w:rsidRDefault="009714CC" w:rsidP="009714CC">
      <w:pPr>
        <w:spacing w:after="0" w:line="240" w:lineRule="auto"/>
        <w:ind w:firstLine="1080"/>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(dokumenta veids un nosaukums)</w:t>
      </w:r>
    </w:p>
    <w:p w14:paraId="7B97AAA4" w14:textId="77777777" w:rsidR="009714CC" w:rsidRPr="00263254" w:rsidRDefault="009714CC" w:rsidP="009714CC">
      <w:pPr>
        <w:spacing w:after="0" w:line="240" w:lineRule="auto"/>
        <w:ind w:firstLine="720"/>
        <w:jc w:val="both"/>
        <w:rPr>
          <w:rFonts w:ascii="Times New Roman" w:eastAsia="Times New Roman" w:hAnsi="Times New Roman" w:cs="Times New Roman"/>
          <w:sz w:val="24"/>
          <w:szCs w:val="24"/>
          <w:lang w:eastAsia="lv-LV"/>
        </w:rPr>
      </w:pPr>
    </w:p>
    <w:p w14:paraId="047A5F86" w14:textId="77777777" w:rsidR="009714CC" w:rsidRPr="00263254" w:rsidRDefault="009714CC" w:rsidP="009714CC">
      <w:pPr>
        <w:spacing w:after="0" w:line="240" w:lineRule="auto"/>
        <w:jc w:val="center"/>
        <w:rPr>
          <w:rFonts w:ascii="Times New Roman" w:eastAsia="Times New Roman" w:hAnsi="Times New Roman" w:cs="Times New Roman"/>
          <w:b/>
          <w:sz w:val="24"/>
          <w:szCs w:val="24"/>
          <w:lang w:eastAsia="lv-LV"/>
        </w:rPr>
      </w:pPr>
      <w:r w:rsidRPr="00263254">
        <w:rPr>
          <w:rFonts w:ascii="Times New Roman" w:eastAsia="Times New Roman" w:hAnsi="Times New Roman" w:cs="Times New Roman"/>
          <w:b/>
          <w:sz w:val="24"/>
          <w:szCs w:val="24"/>
          <w:lang w:eastAsia="lv-LV"/>
        </w:rPr>
        <w:t>I. Jautājumi, par kuriem saskaņošanā vienošanās nav panākta</w:t>
      </w:r>
    </w:p>
    <w:p w14:paraId="65AF5A97" w14:textId="77777777" w:rsidR="009714CC" w:rsidRPr="00263254" w:rsidRDefault="009714CC" w:rsidP="009714CC">
      <w:pPr>
        <w:spacing w:after="0" w:line="240" w:lineRule="auto"/>
        <w:ind w:firstLine="720"/>
        <w:jc w:val="both"/>
        <w:rPr>
          <w:rFonts w:ascii="Times New Roman" w:eastAsia="Times New Roman" w:hAnsi="Times New Roman" w:cs="Times New Roman"/>
          <w:sz w:val="24"/>
          <w:szCs w:val="24"/>
          <w:lang w:eastAsia="lv-LV"/>
        </w:rPr>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9714CC" w:rsidRPr="00263254" w14:paraId="2C1FD5D9" w14:textId="77777777" w:rsidTr="00E17C21">
        <w:tc>
          <w:tcPr>
            <w:tcW w:w="708" w:type="dxa"/>
            <w:tcBorders>
              <w:top w:val="single" w:sz="6" w:space="0" w:color="000000"/>
              <w:left w:val="single" w:sz="6" w:space="0" w:color="000000"/>
              <w:bottom w:val="single" w:sz="6" w:space="0" w:color="000000"/>
              <w:right w:val="single" w:sz="6" w:space="0" w:color="000000"/>
            </w:tcBorders>
            <w:vAlign w:val="center"/>
          </w:tcPr>
          <w:p w14:paraId="13333491"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2E744CC2" w14:textId="77777777" w:rsidR="009714CC" w:rsidRPr="00263254" w:rsidRDefault="009714CC" w:rsidP="00E17C21">
            <w:pPr>
              <w:spacing w:after="0" w:line="240" w:lineRule="auto"/>
              <w:ind w:firstLine="12"/>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3EB17D27" w14:textId="77777777" w:rsidR="009714CC" w:rsidRPr="00263254" w:rsidRDefault="009714CC" w:rsidP="00E17C21">
            <w:pPr>
              <w:spacing w:after="0" w:line="240" w:lineRule="auto"/>
              <w:ind w:right="3"/>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A1B105E" w14:textId="77777777" w:rsidR="009714CC" w:rsidRPr="00263254" w:rsidRDefault="009714CC" w:rsidP="00E17C21">
            <w:pPr>
              <w:spacing w:after="0" w:line="240" w:lineRule="auto"/>
              <w:ind w:firstLine="21"/>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B4FBFC3"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D7C7EF7"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Projekta attiecīgā punkta (panta) galīgā redakcija</w:t>
            </w:r>
          </w:p>
        </w:tc>
      </w:tr>
      <w:tr w:rsidR="009714CC" w:rsidRPr="00263254" w14:paraId="1B426619" w14:textId="77777777" w:rsidTr="00E17C21">
        <w:tc>
          <w:tcPr>
            <w:tcW w:w="708" w:type="dxa"/>
            <w:tcBorders>
              <w:top w:val="single" w:sz="6" w:space="0" w:color="000000"/>
              <w:left w:val="single" w:sz="6" w:space="0" w:color="000000"/>
              <w:bottom w:val="single" w:sz="6" w:space="0" w:color="000000"/>
              <w:right w:val="single" w:sz="6" w:space="0" w:color="000000"/>
            </w:tcBorders>
          </w:tcPr>
          <w:p w14:paraId="5C5BB315" w14:textId="77777777" w:rsidR="009714CC" w:rsidRPr="00263254" w:rsidRDefault="009714CC"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1</w:t>
            </w:r>
          </w:p>
        </w:tc>
        <w:tc>
          <w:tcPr>
            <w:tcW w:w="3086" w:type="dxa"/>
            <w:tcBorders>
              <w:top w:val="single" w:sz="6" w:space="0" w:color="000000"/>
              <w:left w:val="single" w:sz="6" w:space="0" w:color="000000"/>
              <w:bottom w:val="single" w:sz="6" w:space="0" w:color="000000"/>
              <w:right w:val="single" w:sz="6" w:space="0" w:color="000000"/>
            </w:tcBorders>
          </w:tcPr>
          <w:p w14:paraId="44F210E2" w14:textId="77777777" w:rsidR="009714CC" w:rsidRPr="00263254" w:rsidRDefault="009714CC"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2</w:t>
            </w:r>
          </w:p>
        </w:tc>
        <w:tc>
          <w:tcPr>
            <w:tcW w:w="3118" w:type="dxa"/>
            <w:tcBorders>
              <w:top w:val="single" w:sz="6" w:space="0" w:color="000000"/>
              <w:left w:val="single" w:sz="6" w:space="0" w:color="000000"/>
              <w:bottom w:val="single" w:sz="6" w:space="0" w:color="000000"/>
              <w:right w:val="single" w:sz="6" w:space="0" w:color="000000"/>
            </w:tcBorders>
          </w:tcPr>
          <w:p w14:paraId="157E894B" w14:textId="77777777" w:rsidR="009714CC" w:rsidRPr="00263254" w:rsidRDefault="009714CC"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3</w:t>
            </w:r>
          </w:p>
        </w:tc>
        <w:tc>
          <w:tcPr>
            <w:tcW w:w="2977" w:type="dxa"/>
            <w:tcBorders>
              <w:top w:val="single" w:sz="6" w:space="0" w:color="000000"/>
              <w:left w:val="single" w:sz="6" w:space="0" w:color="000000"/>
              <w:bottom w:val="single" w:sz="6" w:space="0" w:color="000000"/>
              <w:right w:val="single" w:sz="6" w:space="0" w:color="000000"/>
            </w:tcBorders>
          </w:tcPr>
          <w:p w14:paraId="3265B7E5" w14:textId="77777777" w:rsidR="009714CC" w:rsidRPr="00263254" w:rsidRDefault="009714CC"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4</w:t>
            </w:r>
          </w:p>
        </w:tc>
        <w:tc>
          <w:tcPr>
            <w:tcW w:w="2459" w:type="dxa"/>
            <w:tcBorders>
              <w:top w:val="single" w:sz="4" w:space="0" w:color="auto"/>
              <w:left w:val="single" w:sz="4" w:space="0" w:color="auto"/>
              <w:bottom w:val="single" w:sz="4" w:space="0" w:color="auto"/>
              <w:right w:val="single" w:sz="4" w:space="0" w:color="auto"/>
            </w:tcBorders>
          </w:tcPr>
          <w:p w14:paraId="034CA822" w14:textId="77777777" w:rsidR="009714CC" w:rsidRPr="00263254" w:rsidRDefault="009714CC"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5</w:t>
            </w:r>
          </w:p>
        </w:tc>
        <w:tc>
          <w:tcPr>
            <w:tcW w:w="1920" w:type="dxa"/>
            <w:tcBorders>
              <w:top w:val="single" w:sz="4" w:space="0" w:color="auto"/>
              <w:left w:val="single" w:sz="4" w:space="0" w:color="auto"/>
              <w:bottom w:val="single" w:sz="4" w:space="0" w:color="auto"/>
            </w:tcBorders>
          </w:tcPr>
          <w:p w14:paraId="2EDACEF5" w14:textId="77777777" w:rsidR="009714CC" w:rsidRPr="00263254" w:rsidRDefault="009714CC"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6</w:t>
            </w:r>
          </w:p>
        </w:tc>
      </w:tr>
      <w:tr w:rsidR="009714CC" w:rsidRPr="00263254" w14:paraId="4364F350" w14:textId="77777777" w:rsidTr="00E17C21">
        <w:tc>
          <w:tcPr>
            <w:tcW w:w="708" w:type="dxa"/>
            <w:tcBorders>
              <w:left w:val="single" w:sz="6" w:space="0" w:color="000000"/>
              <w:bottom w:val="single" w:sz="4" w:space="0" w:color="auto"/>
              <w:right w:val="single" w:sz="6" w:space="0" w:color="000000"/>
            </w:tcBorders>
          </w:tcPr>
          <w:p w14:paraId="5D53966F"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6ABF19DB"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14:paraId="404FD83A"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14:paraId="5226F19A"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14:paraId="3B0F7431"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tcBorders>
          </w:tcPr>
          <w:p w14:paraId="5AE94E12"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tc>
      </w:tr>
      <w:tr w:rsidR="009714CC" w:rsidRPr="00263254" w14:paraId="03DBCF49" w14:textId="77777777" w:rsidTr="00E17C21">
        <w:tc>
          <w:tcPr>
            <w:tcW w:w="708" w:type="dxa"/>
            <w:tcBorders>
              <w:left w:val="single" w:sz="6" w:space="0" w:color="000000"/>
              <w:bottom w:val="single" w:sz="4" w:space="0" w:color="auto"/>
              <w:right w:val="single" w:sz="6" w:space="0" w:color="000000"/>
            </w:tcBorders>
          </w:tcPr>
          <w:p w14:paraId="12D717B0"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tc>
        <w:tc>
          <w:tcPr>
            <w:tcW w:w="3086" w:type="dxa"/>
            <w:tcBorders>
              <w:left w:val="single" w:sz="6" w:space="0" w:color="000000"/>
              <w:bottom w:val="single" w:sz="4" w:space="0" w:color="auto"/>
              <w:right w:val="single" w:sz="6" w:space="0" w:color="000000"/>
            </w:tcBorders>
          </w:tcPr>
          <w:p w14:paraId="60B46352"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tc>
        <w:tc>
          <w:tcPr>
            <w:tcW w:w="3118" w:type="dxa"/>
            <w:tcBorders>
              <w:left w:val="single" w:sz="6" w:space="0" w:color="000000"/>
              <w:bottom w:val="single" w:sz="4" w:space="0" w:color="auto"/>
              <w:right w:val="single" w:sz="6" w:space="0" w:color="000000"/>
            </w:tcBorders>
          </w:tcPr>
          <w:p w14:paraId="03533D53"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tc>
        <w:tc>
          <w:tcPr>
            <w:tcW w:w="2977" w:type="dxa"/>
            <w:tcBorders>
              <w:left w:val="single" w:sz="6" w:space="0" w:color="000000"/>
              <w:bottom w:val="single" w:sz="4" w:space="0" w:color="auto"/>
              <w:right w:val="single" w:sz="6" w:space="0" w:color="000000"/>
            </w:tcBorders>
          </w:tcPr>
          <w:p w14:paraId="2B644849"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tc>
        <w:tc>
          <w:tcPr>
            <w:tcW w:w="2459" w:type="dxa"/>
            <w:tcBorders>
              <w:top w:val="single" w:sz="4" w:space="0" w:color="auto"/>
              <w:left w:val="single" w:sz="4" w:space="0" w:color="auto"/>
              <w:bottom w:val="single" w:sz="4" w:space="0" w:color="auto"/>
              <w:right w:val="single" w:sz="4" w:space="0" w:color="auto"/>
            </w:tcBorders>
          </w:tcPr>
          <w:p w14:paraId="4135D5AA"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tc>
        <w:tc>
          <w:tcPr>
            <w:tcW w:w="1920" w:type="dxa"/>
            <w:tcBorders>
              <w:top w:val="single" w:sz="4" w:space="0" w:color="auto"/>
              <w:left w:val="single" w:sz="4" w:space="0" w:color="auto"/>
              <w:bottom w:val="single" w:sz="4" w:space="0" w:color="auto"/>
              <w:right w:val="single" w:sz="4" w:space="0" w:color="auto"/>
            </w:tcBorders>
          </w:tcPr>
          <w:p w14:paraId="4952ADA1"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tc>
      </w:tr>
    </w:tbl>
    <w:p w14:paraId="22ABD62C" w14:textId="77777777" w:rsidR="009714CC" w:rsidRPr="00263254" w:rsidRDefault="009714CC" w:rsidP="009714CC">
      <w:pPr>
        <w:spacing w:after="0" w:line="240" w:lineRule="auto"/>
        <w:jc w:val="both"/>
        <w:rPr>
          <w:rFonts w:ascii="Times New Roman" w:eastAsia="Times New Roman" w:hAnsi="Times New Roman" w:cs="Times New Roman"/>
          <w:sz w:val="24"/>
          <w:szCs w:val="24"/>
          <w:lang w:eastAsia="lv-LV"/>
        </w:rPr>
      </w:pPr>
    </w:p>
    <w:p w14:paraId="354427BB" w14:textId="77777777" w:rsidR="009714CC" w:rsidRPr="00263254" w:rsidRDefault="009714CC" w:rsidP="009714CC">
      <w:pPr>
        <w:spacing w:after="0" w:line="240" w:lineRule="auto"/>
        <w:jc w:val="both"/>
        <w:rPr>
          <w:rFonts w:ascii="Times New Roman" w:eastAsia="Times New Roman" w:hAnsi="Times New Roman" w:cs="Times New Roman"/>
          <w:b/>
          <w:sz w:val="24"/>
          <w:szCs w:val="24"/>
          <w:lang w:eastAsia="lv-LV"/>
        </w:rPr>
      </w:pPr>
      <w:r w:rsidRPr="00263254">
        <w:rPr>
          <w:rFonts w:ascii="Times New Roman" w:eastAsia="Times New Roman" w:hAnsi="Times New Roman" w:cs="Times New Roman"/>
          <w:b/>
          <w:sz w:val="24"/>
          <w:szCs w:val="24"/>
          <w:lang w:eastAsia="lv-LV"/>
        </w:rPr>
        <w:t xml:space="preserve">Informācija par </w:t>
      </w:r>
      <w:proofErr w:type="spellStart"/>
      <w:r w:rsidRPr="00263254">
        <w:rPr>
          <w:rFonts w:ascii="Times New Roman" w:eastAsia="Times New Roman" w:hAnsi="Times New Roman" w:cs="Times New Roman"/>
          <w:b/>
          <w:sz w:val="24"/>
          <w:szCs w:val="24"/>
          <w:lang w:eastAsia="lv-LV"/>
        </w:rPr>
        <w:t>starpministriju</w:t>
      </w:r>
      <w:proofErr w:type="spellEnd"/>
      <w:r w:rsidRPr="00263254">
        <w:rPr>
          <w:rFonts w:ascii="Times New Roman" w:eastAsia="Times New Roman" w:hAnsi="Times New Roman" w:cs="Times New Roman"/>
          <w:b/>
          <w:sz w:val="24"/>
          <w:szCs w:val="24"/>
          <w:lang w:eastAsia="lv-LV"/>
        </w:rPr>
        <w:t xml:space="preserve"> (starpinstitūciju) sanāksmi vai elektronisko saskaņošanu</w:t>
      </w:r>
    </w:p>
    <w:p w14:paraId="12B5114B" w14:textId="77777777" w:rsidR="009714CC" w:rsidRPr="00263254" w:rsidRDefault="009714CC" w:rsidP="009714CC">
      <w:pPr>
        <w:spacing w:after="0" w:line="240" w:lineRule="auto"/>
        <w:jc w:val="both"/>
        <w:rPr>
          <w:rFonts w:ascii="Times New Roman" w:eastAsia="Times New Roman" w:hAnsi="Times New Roman" w:cs="Times New Roman"/>
          <w:b/>
          <w:sz w:val="24"/>
          <w:szCs w:val="24"/>
          <w:lang w:eastAsia="lv-LV"/>
        </w:rPr>
      </w:pPr>
    </w:p>
    <w:tbl>
      <w:tblPr>
        <w:tblW w:w="13030" w:type="dxa"/>
        <w:tblLook w:val="00A0" w:firstRow="1" w:lastRow="0" w:firstColumn="1" w:lastColumn="0" w:noHBand="0" w:noVBand="0"/>
      </w:tblPr>
      <w:tblGrid>
        <w:gridCol w:w="6571"/>
        <w:gridCol w:w="1245"/>
        <w:gridCol w:w="5214"/>
      </w:tblGrid>
      <w:tr w:rsidR="009714CC" w:rsidRPr="00263254" w14:paraId="6C42631B" w14:textId="77777777" w:rsidTr="00E17C21">
        <w:trPr>
          <w:trHeight w:val="278"/>
        </w:trPr>
        <w:tc>
          <w:tcPr>
            <w:tcW w:w="6571" w:type="dxa"/>
          </w:tcPr>
          <w:p w14:paraId="4765345A"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Datums</w:t>
            </w:r>
          </w:p>
        </w:tc>
        <w:tc>
          <w:tcPr>
            <w:tcW w:w="6459" w:type="dxa"/>
            <w:gridSpan w:val="2"/>
            <w:tcBorders>
              <w:bottom w:val="single" w:sz="4" w:space="0" w:color="auto"/>
            </w:tcBorders>
          </w:tcPr>
          <w:p w14:paraId="10962CD3" w14:textId="6BB309D2"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xml:space="preserve">2021.gada </w:t>
            </w:r>
            <w:r>
              <w:rPr>
                <w:rFonts w:ascii="Times New Roman" w:eastAsia="Times New Roman" w:hAnsi="Times New Roman" w:cs="Times New Roman"/>
                <w:sz w:val="24"/>
                <w:szCs w:val="24"/>
                <w:lang w:eastAsia="lv-LV"/>
              </w:rPr>
              <w:t>7.aprīlis</w:t>
            </w:r>
            <w:r w:rsidR="003A1939">
              <w:rPr>
                <w:rFonts w:ascii="Times New Roman" w:eastAsia="Times New Roman" w:hAnsi="Times New Roman" w:cs="Times New Roman"/>
                <w:sz w:val="24"/>
                <w:szCs w:val="24"/>
                <w:lang w:eastAsia="lv-LV"/>
              </w:rPr>
              <w:t xml:space="preserve"> un 2021.gada 14.aprīlis</w:t>
            </w:r>
          </w:p>
        </w:tc>
      </w:tr>
      <w:tr w:rsidR="009714CC" w:rsidRPr="00263254" w14:paraId="4D3302C3" w14:textId="77777777" w:rsidTr="00E17C21">
        <w:trPr>
          <w:trHeight w:val="269"/>
        </w:trPr>
        <w:tc>
          <w:tcPr>
            <w:tcW w:w="6571" w:type="dxa"/>
          </w:tcPr>
          <w:p w14:paraId="49E0F573"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tc>
        <w:tc>
          <w:tcPr>
            <w:tcW w:w="6459" w:type="dxa"/>
            <w:gridSpan w:val="2"/>
            <w:tcBorders>
              <w:top w:val="single" w:sz="4" w:space="0" w:color="auto"/>
            </w:tcBorders>
          </w:tcPr>
          <w:p w14:paraId="56351352"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r>
      <w:tr w:rsidR="009714CC" w:rsidRPr="00263254" w14:paraId="39EA76C0" w14:textId="77777777" w:rsidTr="00E17C21">
        <w:trPr>
          <w:trHeight w:val="1925"/>
        </w:trPr>
        <w:tc>
          <w:tcPr>
            <w:tcW w:w="6571" w:type="dxa"/>
          </w:tcPr>
          <w:p w14:paraId="38FDC1BD"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Saskaņošanas dalībnieki</w:t>
            </w:r>
          </w:p>
        </w:tc>
        <w:tc>
          <w:tcPr>
            <w:tcW w:w="6459" w:type="dxa"/>
            <w:gridSpan w:val="2"/>
          </w:tcPr>
          <w:p w14:paraId="79FE53C3" w14:textId="2E837097" w:rsidR="009714CC" w:rsidRPr="009049BF" w:rsidRDefault="009049BF" w:rsidP="00E17C21">
            <w:pPr>
              <w:spacing w:after="0" w:line="240" w:lineRule="auto"/>
              <w:jc w:val="both"/>
              <w:rPr>
                <w:rFonts w:ascii="Times New Roman" w:hAnsi="Times New Roman" w:cs="Times New Roman"/>
                <w:sz w:val="24"/>
                <w:szCs w:val="24"/>
              </w:rPr>
            </w:pPr>
            <w:r w:rsidRPr="009049BF">
              <w:rPr>
                <w:rFonts w:ascii="Times New Roman" w:hAnsi="Times New Roman" w:cs="Times New Roman"/>
                <w:sz w:val="24"/>
                <w:szCs w:val="24"/>
              </w:rPr>
              <w:t>F</w:t>
            </w:r>
            <w:r>
              <w:rPr>
                <w:rFonts w:ascii="Times New Roman" w:hAnsi="Times New Roman" w:cs="Times New Roman"/>
                <w:sz w:val="24"/>
                <w:szCs w:val="24"/>
              </w:rPr>
              <w:t xml:space="preserve">inanšu </w:t>
            </w:r>
            <w:r w:rsidRPr="009049BF">
              <w:rPr>
                <w:rFonts w:ascii="Times New Roman" w:hAnsi="Times New Roman" w:cs="Times New Roman"/>
                <w:sz w:val="24"/>
                <w:szCs w:val="24"/>
              </w:rPr>
              <w:t>M</w:t>
            </w:r>
            <w:r>
              <w:rPr>
                <w:rFonts w:ascii="Times New Roman" w:hAnsi="Times New Roman" w:cs="Times New Roman"/>
                <w:sz w:val="24"/>
                <w:szCs w:val="24"/>
              </w:rPr>
              <w:t>inistrijas</w:t>
            </w:r>
            <w:r w:rsidRPr="009049BF">
              <w:rPr>
                <w:rFonts w:ascii="Times New Roman" w:hAnsi="Times New Roman" w:cs="Times New Roman"/>
                <w:sz w:val="24"/>
                <w:szCs w:val="24"/>
              </w:rPr>
              <w:t xml:space="preserve"> Eiropas Savienības fondu stratēģijas departamenta Publisko investīciju attīstības nodaļas vecāk</w:t>
            </w:r>
            <w:r>
              <w:rPr>
                <w:rFonts w:ascii="Times New Roman" w:hAnsi="Times New Roman" w:cs="Times New Roman"/>
                <w:sz w:val="24"/>
                <w:szCs w:val="24"/>
              </w:rPr>
              <w:t>ā</w:t>
            </w:r>
            <w:r w:rsidRPr="009049BF">
              <w:rPr>
                <w:rFonts w:ascii="Times New Roman" w:hAnsi="Times New Roman" w:cs="Times New Roman"/>
                <w:sz w:val="24"/>
                <w:szCs w:val="24"/>
              </w:rPr>
              <w:t xml:space="preserve"> ekspert</w:t>
            </w:r>
            <w:r>
              <w:rPr>
                <w:rFonts w:ascii="Times New Roman" w:hAnsi="Times New Roman" w:cs="Times New Roman"/>
                <w:sz w:val="24"/>
                <w:szCs w:val="24"/>
              </w:rPr>
              <w:t>e</w:t>
            </w:r>
            <w:r w:rsidRPr="009049BF">
              <w:rPr>
                <w:rFonts w:ascii="Times New Roman" w:hAnsi="Times New Roman" w:cs="Times New Roman"/>
                <w:sz w:val="24"/>
                <w:szCs w:val="24"/>
              </w:rPr>
              <w:t xml:space="preserve"> Maij</w:t>
            </w:r>
            <w:r>
              <w:rPr>
                <w:rFonts w:ascii="Times New Roman" w:hAnsi="Times New Roman" w:cs="Times New Roman"/>
                <w:sz w:val="24"/>
                <w:szCs w:val="24"/>
              </w:rPr>
              <w:t>a</w:t>
            </w:r>
            <w:r w:rsidRPr="009049BF">
              <w:rPr>
                <w:rFonts w:ascii="Times New Roman" w:hAnsi="Times New Roman" w:cs="Times New Roman"/>
                <w:sz w:val="24"/>
                <w:szCs w:val="24"/>
              </w:rPr>
              <w:t xml:space="preserve"> Upeniec</w:t>
            </w:r>
            <w:r>
              <w:rPr>
                <w:rFonts w:ascii="Times New Roman" w:hAnsi="Times New Roman" w:cs="Times New Roman"/>
                <w:sz w:val="24"/>
                <w:szCs w:val="24"/>
              </w:rPr>
              <w:t>e</w:t>
            </w:r>
            <w:r w:rsidR="009714CC" w:rsidRPr="009049BF">
              <w:rPr>
                <w:rFonts w:ascii="Times New Roman" w:hAnsi="Times New Roman" w:cs="Times New Roman"/>
                <w:sz w:val="24"/>
                <w:szCs w:val="24"/>
              </w:rPr>
              <w:tab/>
            </w:r>
          </w:p>
          <w:p w14:paraId="2CE05375" w14:textId="670DCD92" w:rsidR="009714CC" w:rsidRPr="00263254" w:rsidRDefault="009714CC" w:rsidP="00E17C21">
            <w:pPr>
              <w:spacing w:after="0" w:line="240" w:lineRule="auto"/>
              <w:jc w:val="both"/>
              <w:rPr>
                <w:rFonts w:ascii="Times New Roman" w:hAnsi="Times New Roman" w:cs="Times New Roman"/>
                <w:sz w:val="24"/>
                <w:szCs w:val="24"/>
              </w:rPr>
            </w:pPr>
            <w:r w:rsidRPr="00263254">
              <w:rPr>
                <w:rFonts w:ascii="Times New Roman" w:hAnsi="Times New Roman" w:cs="Times New Roman"/>
                <w:sz w:val="24"/>
                <w:szCs w:val="24"/>
              </w:rPr>
              <w:t>Tieslietu ministrija</w:t>
            </w:r>
          </w:p>
          <w:p w14:paraId="34EE6D78"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xml:space="preserve">Ekonomikas ministrijas </w:t>
            </w:r>
            <w:r w:rsidRPr="00263254">
              <w:rPr>
                <w:rFonts w:ascii="Times New Roman" w:hAnsi="Times New Roman" w:cs="Times New Roman"/>
                <w:sz w:val="24"/>
                <w:szCs w:val="24"/>
              </w:rPr>
              <w:t>Enerģētikas finanšu instrumentu nodaļas vecākā eksperte Laura Biezbārde</w:t>
            </w:r>
          </w:p>
        </w:tc>
      </w:tr>
      <w:tr w:rsidR="009714CC" w:rsidRPr="00263254" w14:paraId="459BE246" w14:textId="77777777" w:rsidTr="00E17C21">
        <w:trPr>
          <w:trHeight w:val="269"/>
        </w:trPr>
        <w:tc>
          <w:tcPr>
            <w:tcW w:w="6571" w:type="dxa"/>
          </w:tcPr>
          <w:p w14:paraId="72DA7BA3" w14:textId="77777777" w:rsidR="009714CC" w:rsidRPr="00263254" w:rsidRDefault="009714CC" w:rsidP="00E17C21">
            <w:pPr>
              <w:tabs>
                <w:tab w:val="left" w:pos="2120"/>
              </w:tabs>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r w:rsidRPr="00263254">
              <w:rPr>
                <w:rFonts w:ascii="Times New Roman" w:eastAsia="Times New Roman" w:hAnsi="Times New Roman" w:cs="Times New Roman"/>
                <w:sz w:val="24"/>
                <w:szCs w:val="24"/>
                <w:lang w:eastAsia="lv-LV"/>
              </w:rPr>
              <w:tab/>
            </w:r>
          </w:p>
        </w:tc>
        <w:tc>
          <w:tcPr>
            <w:tcW w:w="6459" w:type="dxa"/>
            <w:gridSpan w:val="2"/>
            <w:tcBorders>
              <w:top w:val="single" w:sz="6" w:space="0" w:color="000000"/>
              <w:bottom w:val="single" w:sz="6" w:space="0" w:color="000000"/>
            </w:tcBorders>
          </w:tcPr>
          <w:p w14:paraId="42C61EE4"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r>
      <w:tr w:rsidR="009714CC" w:rsidRPr="00263254" w14:paraId="7C8B77F9" w14:textId="77777777" w:rsidTr="00E17C21">
        <w:trPr>
          <w:trHeight w:val="282"/>
        </w:trPr>
        <w:tc>
          <w:tcPr>
            <w:tcW w:w="6571" w:type="dxa"/>
          </w:tcPr>
          <w:p w14:paraId="08448248"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tc>
        <w:tc>
          <w:tcPr>
            <w:tcW w:w="1245" w:type="dxa"/>
          </w:tcPr>
          <w:p w14:paraId="4746B862"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c>
          <w:tcPr>
            <w:tcW w:w="5214" w:type="dxa"/>
          </w:tcPr>
          <w:p w14:paraId="7F1C523A" w14:textId="77777777" w:rsidR="009714CC" w:rsidRPr="00263254" w:rsidRDefault="009714CC" w:rsidP="00E17C21">
            <w:pPr>
              <w:spacing w:after="0" w:line="240" w:lineRule="auto"/>
              <w:ind w:firstLine="12"/>
              <w:rPr>
                <w:rFonts w:ascii="Times New Roman" w:eastAsia="Times New Roman" w:hAnsi="Times New Roman" w:cs="Times New Roman"/>
                <w:sz w:val="24"/>
                <w:szCs w:val="24"/>
                <w:lang w:eastAsia="lv-LV"/>
              </w:rPr>
            </w:pPr>
          </w:p>
        </w:tc>
      </w:tr>
    </w:tbl>
    <w:tbl>
      <w:tblPr>
        <w:tblpPr w:leftFromText="180" w:rightFromText="180" w:vertAnchor="text" w:horzAnchor="margin" w:tblpXSpec="center" w:tblpY="-38"/>
        <w:tblW w:w="12582" w:type="dxa"/>
        <w:tblLook w:val="00A0" w:firstRow="1" w:lastRow="0" w:firstColumn="1" w:lastColumn="0" w:noHBand="0" w:noVBand="0"/>
      </w:tblPr>
      <w:tblGrid>
        <w:gridCol w:w="6708"/>
        <w:gridCol w:w="840"/>
        <w:gridCol w:w="5034"/>
      </w:tblGrid>
      <w:tr w:rsidR="009714CC" w:rsidRPr="00263254" w14:paraId="567AD2DA" w14:textId="77777777" w:rsidTr="00E17C21">
        <w:trPr>
          <w:trHeight w:val="285"/>
        </w:trPr>
        <w:tc>
          <w:tcPr>
            <w:tcW w:w="6708" w:type="dxa"/>
          </w:tcPr>
          <w:p w14:paraId="0D8683DF"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lastRenderedPageBreak/>
              <w:t>Saskaņošanas dalībnieki izskatīja šādu ministriju (citu institūciju) iebildumus</w:t>
            </w:r>
          </w:p>
        </w:tc>
        <w:tc>
          <w:tcPr>
            <w:tcW w:w="840" w:type="dxa"/>
          </w:tcPr>
          <w:p w14:paraId="7C7DB196"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c>
          <w:tcPr>
            <w:tcW w:w="5034" w:type="dxa"/>
          </w:tcPr>
          <w:p w14:paraId="7D12D4CE" w14:textId="77777777" w:rsidR="009714CC" w:rsidRPr="00263254" w:rsidRDefault="009714CC" w:rsidP="00E17C21">
            <w:pPr>
              <w:spacing w:after="0" w:line="240" w:lineRule="auto"/>
              <w:ind w:firstLine="12"/>
              <w:rPr>
                <w:rFonts w:ascii="Times New Roman" w:eastAsia="Times New Roman" w:hAnsi="Times New Roman" w:cs="Times New Roman"/>
                <w:sz w:val="24"/>
                <w:szCs w:val="24"/>
                <w:lang w:eastAsia="lv-LV"/>
              </w:rPr>
            </w:pPr>
          </w:p>
        </w:tc>
      </w:tr>
      <w:tr w:rsidR="009714CC" w:rsidRPr="00263254" w14:paraId="471438E3" w14:textId="77777777" w:rsidTr="00E17C21">
        <w:trPr>
          <w:trHeight w:val="465"/>
        </w:trPr>
        <w:tc>
          <w:tcPr>
            <w:tcW w:w="6708" w:type="dxa"/>
          </w:tcPr>
          <w:p w14:paraId="40F7E450"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00FEB938"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r>
      <w:tr w:rsidR="009714CC" w:rsidRPr="00263254" w14:paraId="76FFEC4D" w14:textId="77777777" w:rsidTr="00E17C21">
        <w:trPr>
          <w:trHeight w:val="465"/>
        </w:trPr>
        <w:tc>
          <w:tcPr>
            <w:tcW w:w="12582" w:type="dxa"/>
            <w:gridSpan w:val="3"/>
          </w:tcPr>
          <w:p w14:paraId="6DD7485C" w14:textId="77777777" w:rsidR="009714CC" w:rsidRPr="00263254" w:rsidRDefault="009714CC" w:rsidP="00E17C21">
            <w:pPr>
              <w:spacing w:after="0" w:line="240" w:lineRule="auto"/>
              <w:ind w:left="4820" w:firstLine="720"/>
              <w:jc w:val="center"/>
              <w:rPr>
                <w:rFonts w:ascii="Times New Roman" w:eastAsia="Times New Roman" w:hAnsi="Times New Roman" w:cs="Times New Roman"/>
                <w:sz w:val="24"/>
                <w:szCs w:val="24"/>
                <w:lang w:eastAsia="lv-LV"/>
              </w:rPr>
            </w:pPr>
          </w:p>
        </w:tc>
      </w:tr>
      <w:tr w:rsidR="009714CC" w:rsidRPr="00263254" w14:paraId="5AAA9533" w14:textId="77777777" w:rsidTr="00E17C21">
        <w:tc>
          <w:tcPr>
            <w:tcW w:w="6708" w:type="dxa"/>
          </w:tcPr>
          <w:p w14:paraId="531941FA"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tcPr>
          <w:p w14:paraId="0B050557"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r>
      <w:tr w:rsidR="009714CC" w:rsidRPr="00263254" w14:paraId="2B232D46" w14:textId="77777777" w:rsidTr="00E17C21">
        <w:tc>
          <w:tcPr>
            <w:tcW w:w="6708" w:type="dxa"/>
          </w:tcPr>
          <w:p w14:paraId="5D2AA103"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p>
        </w:tc>
        <w:tc>
          <w:tcPr>
            <w:tcW w:w="5874" w:type="dxa"/>
            <w:gridSpan w:val="2"/>
            <w:tcBorders>
              <w:top w:val="single" w:sz="6" w:space="0" w:color="000000"/>
              <w:bottom w:val="single" w:sz="6" w:space="0" w:color="000000"/>
            </w:tcBorders>
          </w:tcPr>
          <w:p w14:paraId="476FE7FA"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r>
      <w:tr w:rsidR="009714CC" w:rsidRPr="00263254" w14:paraId="5388470B" w14:textId="77777777" w:rsidTr="00E17C21">
        <w:tc>
          <w:tcPr>
            <w:tcW w:w="6708" w:type="dxa"/>
          </w:tcPr>
          <w:p w14:paraId="7F8CACE5"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p>
        </w:tc>
        <w:tc>
          <w:tcPr>
            <w:tcW w:w="5874" w:type="dxa"/>
            <w:gridSpan w:val="2"/>
            <w:tcBorders>
              <w:bottom w:val="single" w:sz="6" w:space="0" w:color="000000"/>
            </w:tcBorders>
          </w:tcPr>
          <w:p w14:paraId="52D1BE8F"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r>
    </w:tbl>
    <w:p w14:paraId="2E1A5BB2" w14:textId="77777777" w:rsidR="009714CC" w:rsidRPr="00263254" w:rsidRDefault="009714CC" w:rsidP="009714CC">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br w:type="page"/>
      </w:r>
    </w:p>
    <w:p w14:paraId="443C8851" w14:textId="77777777" w:rsidR="009714CC" w:rsidRPr="00263254" w:rsidRDefault="009714CC" w:rsidP="009714CC">
      <w:pPr>
        <w:spacing w:after="0" w:line="240" w:lineRule="auto"/>
        <w:ind w:firstLine="720"/>
        <w:jc w:val="both"/>
        <w:rPr>
          <w:rFonts w:ascii="Times New Roman" w:eastAsia="Times New Roman" w:hAnsi="Times New Roman" w:cs="Times New Roman"/>
          <w:sz w:val="24"/>
          <w:szCs w:val="24"/>
          <w:lang w:eastAsia="lv-LV"/>
        </w:rPr>
      </w:pPr>
    </w:p>
    <w:p w14:paraId="61465E4B" w14:textId="77777777" w:rsidR="009714CC" w:rsidRPr="00263254" w:rsidRDefault="009714CC" w:rsidP="009714CC">
      <w:pPr>
        <w:spacing w:after="0" w:line="240" w:lineRule="auto"/>
        <w:jc w:val="center"/>
        <w:rPr>
          <w:rFonts w:ascii="Times New Roman" w:eastAsia="Times New Roman" w:hAnsi="Times New Roman" w:cs="Times New Roman"/>
          <w:b/>
          <w:sz w:val="24"/>
          <w:szCs w:val="24"/>
          <w:lang w:eastAsia="lv-LV"/>
        </w:rPr>
      </w:pPr>
      <w:r w:rsidRPr="00263254">
        <w:rPr>
          <w:rFonts w:ascii="Times New Roman" w:eastAsia="Times New Roman" w:hAnsi="Times New Roman" w:cs="Times New Roman"/>
          <w:b/>
          <w:sz w:val="24"/>
          <w:szCs w:val="24"/>
          <w:lang w:eastAsia="lv-LV"/>
        </w:rPr>
        <w:t>II. Jautājumi, par kuriem saskaņošanā vienošanās ir panākta</w:t>
      </w:r>
    </w:p>
    <w:p w14:paraId="639C5F67" w14:textId="77777777" w:rsidR="009714CC" w:rsidRPr="00263254" w:rsidRDefault="009714CC" w:rsidP="009714CC">
      <w:pPr>
        <w:spacing w:after="0" w:line="240" w:lineRule="auto"/>
        <w:ind w:firstLine="720"/>
        <w:jc w:val="both"/>
        <w:rPr>
          <w:rFonts w:ascii="Times New Roman" w:eastAsia="Times New Roman" w:hAnsi="Times New Roman" w:cs="Times New Roman"/>
          <w:sz w:val="24"/>
          <w:szCs w:val="24"/>
          <w:lang w:eastAsia="lv-LV"/>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562"/>
        <w:gridCol w:w="931"/>
        <w:gridCol w:w="1195"/>
        <w:gridCol w:w="4510"/>
      </w:tblGrid>
      <w:tr w:rsidR="009714CC" w:rsidRPr="00263254" w14:paraId="6E7D2450" w14:textId="77777777" w:rsidTr="00E17C21">
        <w:tc>
          <w:tcPr>
            <w:tcW w:w="708" w:type="dxa"/>
            <w:tcBorders>
              <w:top w:val="single" w:sz="6" w:space="0" w:color="000000"/>
              <w:left w:val="single" w:sz="6" w:space="0" w:color="000000"/>
              <w:bottom w:val="single" w:sz="6" w:space="0" w:color="000000"/>
              <w:right w:val="single" w:sz="6" w:space="0" w:color="000000"/>
            </w:tcBorders>
            <w:vAlign w:val="center"/>
          </w:tcPr>
          <w:p w14:paraId="0104CB70"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Nr. p. k.</w:t>
            </w:r>
          </w:p>
        </w:tc>
        <w:tc>
          <w:tcPr>
            <w:tcW w:w="3086" w:type="dxa"/>
            <w:gridSpan w:val="2"/>
            <w:tcBorders>
              <w:top w:val="single" w:sz="6" w:space="0" w:color="000000"/>
              <w:left w:val="single" w:sz="6" w:space="0" w:color="000000"/>
              <w:bottom w:val="single" w:sz="6" w:space="0" w:color="000000"/>
              <w:right w:val="single" w:sz="6" w:space="0" w:color="000000"/>
            </w:tcBorders>
            <w:vAlign w:val="center"/>
          </w:tcPr>
          <w:p w14:paraId="2FFD3313" w14:textId="77777777" w:rsidR="009714CC" w:rsidRPr="00263254" w:rsidRDefault="009714CC" w:rsidP="00E17C21">
            <w:pPr>
              <w:spacing w:after="0" w:line="240" w:lineRule="auto"/>
              <w:ind w:firstLine="12"/>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Saskaņošanai nosūtītā projekta redakcija (konkrēta punkta (panta) redakcija)</w:t>
            </w:r>
          </w:p>
        </w:tc>
        <w:tc>
          <w:tcPr>
            <w:tcW w:w="4562" w:type="dxa"/>
            <w:tcBorders>
              <w:top w:val="single" w:sz="6" w:space="0" w:color="000000"/>
              <w:left w:val="single" w:sz="6" w:space="0" w:color="000000"/>
              <w:bottom w:val="single" w:sz="6" w:space="0" w:color="000000"/>
              <w:right w:val="single" w:sz="6" w:space="0" w:color="000000"/>
            </w:tcBorders>
            <w:vAlign w:val="center"/>
          </w:tcPr>
          <w:p w14:paraId="1F9D19E6" w14:textId="77777777" w:rsidR="009714CC" w:rsidRPr="00263254" w:rsidRDefault="009714CC" w:rsidP="00E17C21">
            <w:pPr>
              <w:spacing w:after="0" w:line="240" w:lineRule="auto"/>
              <w:ind w:right="3"/>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68F76228" w14:textId="77777777" w:rsidR="009714CC" w:rsidRPr="00263254" w:rsidRDefault="009714CC" w:rsidP="00E17C21">
            <w:pPr>
              <w:spacing w:after="0" w:line="240" w:lineRule="auto"/>
              <w:ind w:firstLine="21"/>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4510" w:type="dxa"/>
            <w:tcBorders>
              <w:top w:val="single" w:sz="4" w:space="0" w:color="auto"/>
              <w:left w:val="single" w:sz="4" w:space="0" w:color="auto"/>
              <w:bottom w:val="single" w:sz="4" w:space="0" w:color="auto"/>
            </w:tcBorders>
            <w:vAlign w:val="center"/>
          </w:tcPr>
          <w:p w14:paraId="757D99AB"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Projekta attiecīgā punkta (panta) galīgā redakcija</w:t>
            </w:r>
          </w:p>
        </w:tc>
      </w:tr>
      <w:tr w:rsidR="009714CC" w:rsidRPr="00263254" w14:paraId="6CBA21A8" w14:textId="77777777" w:rsidTr="00E17C21">
        <w:tc>
          <w:tcPr>
            <w:tcW w:w="708" w:type="dxa"/>
            <w:tcBorders>
              <w:top w:val="single" w:sz="6" w:space="0" w:color="000000"/>
              <w:left w:val="single" w:sz="6" w:space="0" w:color="000000"/>
              <w:bottom w:val="single" w:sz="6" w:space="0" w:color="000000"/>
              <w:right w:val="single" w:sz="6" w:space="0" w:color="000000"/>
            </w:tcBorders>
          </w:tcPr>
          <w:p w14:paraId="51E7002E" w14:textId="77777777" w:rsidR="009714CC" w:rsidRPr="00263254" w:rsidRDefault="009714CC"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1</w:t>
            </w:r>
          </w:p>
        </w:tc>
        <w:tc>
          <w:tcPr>
            <w:tcW w:w="3086" w:type="dxa"/>
            <w:gridSpan w:val="2"/>
            <w:tcBorders>
              <w:top w:val="single" w:sz="6" w:space="0" w:color="000000"/>
              <w:left w:val="single" w:sz="6" w:space="0" w:color="000000"/>
              <w:bottom w:val="single" w:sz="6" w:space="0" w:color="000000"/>
              <w:right w:val="single" w:sz="6" w:space="0" w:color="000000"/>
            </w:tcBorders>
          </w:tcPr>
          <w:p w14:paraId="25FECCF0" w14:textId="77777777" w:rsidR="009714CC" w:rsidRPr="00263254" w:rsidRDefault="009714CC"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2</w:t>
            </w:r>
          </w:p>
        </w:tc>
        <w:tc>
          <w:tcPr>
            <w:tcW w:w="4562" w:type="dxa"/>
            <w:tcBorders>
              <w:top w:val="single" w:sz="6" w:space="0" w:color="000000"/>
              <w:left w:val="single" w:sz="6" w:space="0" w:color="000000"/>
              <w:bottom w:val="single" w:sz="6" w:space="0" w:color="000000"/>
              <w:right w:val="single" w:sz="6" w:space="0" w:color="000000"/>
            </w:tcBorders>
          </w:tcPr>
          <w:p w14:paraId="3B08E011" w14:textId="77777777" w:rsidR="009714CC" w:rsidRPr="00263254" w:rsidRDefault="009714CC"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5E88AD96" w14:textId="77777777" w:rsidR="009714CC" w:rsidRPr="00263254" w:rsidRDefault="009714CC" w:rsidP="00E17C21">
            <w:pPr>
              <w:spacing w:after="0" w:line="240" w:lineRule="auto"/>
              <w:ind w:firstLine="720"/>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4</w:t>
            </w:r>
          </w:p>
        </w:tc>
        <w:tc>
          <w:tcPr>
            <w:tcW w:w="4510" w:type="dxa"/>
            <w:tcBorders>
              <w:top w:val="single" w:sz="4" w:space="0" w:color="auto"/>
              <w:left w:val="single" w:sz="4" w:space="0" w:color="auto"/>
              <w:bottom w:val="single" w:sz="4" w:space="0" w:color="auto"/>
            </w:tcBorders>
          </w:tcPr>
          <w:p w14:paraId="3C784349" w14:textId="77777777" w:rsidR="009714CC" w:rsidRPr="00263254" w:rsidRDefault="009714CC" w:rsidP="00E17C21">
            <w:pPr>
              <w:spacing w:after="0" w:line="240" w:lineRule="auto"/>
              <w:jc w:val="center"/>
              <w:rPr>
                <w:rFonts w:ascii="Times New Roman" w:eastAsia="Times New Roman" w:hAnsi="Times New Roman" w:cs="Times New Roman"/>
                <w:sz w:val="20"/>
                <w:szCs w:val="20"/>
                <w:lang w:eastAsia="lv-LV"/>
              </w:rPr>
            </w:pPr>
            <w:r w:rsidRPr="00263254">
              <w:rPr>
                <w:rFonts w:ascii="Times New Roman" w:eastAsia="Times New Roman" w:hAnsi="Times New Roman" w:cs="Times New Roman"/>
                <w:sz w:val="20"/>
                <w:szCs w:val="20"/>
                <w:lang w:eastAsia="lv-LV"/>
              </w:rPr>
              <w:t>5</w:t>
            </w:r>
          </w:p>
        </w:tc>
      </w:tr>
      <w:tr w:rsidR="009714CC" w:rsidRPr="00263254" w14:paraId="5E2DFC09" w14:textId="77777777" w:rsidTr="00E17C21">
        <w:tc>
          <w:tcPr>
            <w:tcW w:w="708" w:type="dxa"/>
            <w:tcBorders>
              <w:left w:val="single" w:sz="6" w:space="0" w:color="000000"/>
              <w:bottom w:val="single" w:sz="4" w:space="0" w:color="auto"/>
              <w:right w:val="single" w:sz="6" w:space="0" w:color="000000"/>
            </w:tcBorders>
          </w:tcPr>
          <w:p w14:paraId="3BAA1794"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p w14:paraId="075751D3" w14:textId="77777777" w:rsidR="009714CC" w:rsidRPr="00263254" w:rsidRDefault="009714CC" w:rsidP="00E17C21">
            <w:pP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1.</w:t>
            </w:r>
          </w:p>
        </w:tc>
        <w:tc>
          <w:tcPr>
            <w:tcW w:w="3086" w:type="dxa"/>
            <w:gridSpan w:val="2"/>
            <w:tcBorders>
              <w:left w:val="single" w:sz="6" w:space="0" w:color="000000"/>
              <w:bottom w:val="single" w:sz="4" w:space="0" w:color="auto"/>
              <w:right w:val="single" w:sz="6" w:space="0" w:color="000000"/>
            </w:tcBorders>
          </w:tcPr>
          <w:p w14:paraId="3BEAC2F3" w14:textId="2FBCAED1" w:rsidR="009714CC" w:rsidRPr="00263254" w:rsidRDefault="00205896" w:rsidP="00E17C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Iebildums par </w:t>
            </w:r>
            <w:proofErr w:type="spellStart"/>
            <w:r>
              <w:rPr>
                <w:rFonts w:ascii="Times New Roman" w:eastAsia="Times New Roman" w:hAnsi="Times New Roman" w:cs="Times New Roman"/>
                <w:sz w:val="24"/>
                <w:szCs w:val="24"/>
                <w:lang w:eastAsia="lv-LV"/>
              </w:rPr>
              <w:t>protokollēmumu</w:t>
            </w:r>
            <w:proofErr w:type="spellEnd"/>
          </w:p>
        </w:tc>
        <w:tc>
          <w:tcPr>
            <w:tcW w:w="4562" w:type="dxa"/>
            <w:tcBorders>
              <w:left w:val="single" w:sz="6" w:space="0" w:color="000000"/>
              <w:bottom w:val="single" w:sz="4" w:space="0" w:color="auto"/>
              <w:right w:val="single" w:sz="6" w:space="0" w:color="000000"/>
            </w:tcBorders>
          </w:tcPr>
          <w:p w14:paraId="50E68B05" w14:textId="77777777" w:rsidR="009714CC" w:rsidRDefault="009714CC" w:rsidP="009714CC">
            <w:pPr>
              <w:spacing w:after="0" w:line="240" w:lineRule="auto"/>
              <w:jc w:val="both"/>
              <w:rPr>
                <w:rFonts w:ascii="Times New Roman" w:hAnsi="Times New Roman" w:cs="Times New Roman"/>
                <w:sz w:val="24"/>
                <w:szCs w:val="24"/>
              </w:rPr>
            </w:pPr>
          </w:p>
          <w:p w14:paraId="2404093E" w14:textId="48F0E855" w:rsidR="009714CC" w:rsidRPr="00263254" w:rsidRDefault="009714CC" w:rsidP="009714CC">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 xml:space="preserve">Finanšu ministrijas </w:t>
            </w:r>
            <w:r w:rsidR="00205896">
              <w:rPr>
                <w:rFonts w:ascii="Times New Roman" w:eastAsia="Times New Roman" w:hAnsi="Times New Roman" w:cs="Times New Roman"/>
                <w:b/>
                <w:bCs/>
                <w:sz w:val="24"/>
                <w:szCs w:val="24"/>
                <w:lang w:eastAsia="lv-LV"/>
              </w:rPr>
              <w:t>01</w:t>
            </w:r>
            <w:r w:rsidRPr="00263254">
              <w:rPr>
                <w:rFonts w:ascii="Times New Roman" w:eastAsia="Times New Roman" w:hAnsi="Times New Roman" w:cs="Times New Roman"/>
                <w:b/>
                <w:bCs/>
                <w:sz w:val="24"/>
                <w:szCs w:val="24"/>
                <w:lang w:eastAsia="lv-LV"/>
              </w:rPr>
              <w:t>.0</w:t>
            </w:r>
            <w:r w:rsidR="00205896">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Nr.12</w:t>
            </w:r>
            <w:r w:rsidR="00205896">
              <w:rPr>
                <w:rFonts w:ascii="Times New Roman" w:eastAsia="Times New Roman" w:hAnsi="Times New Roman" w:cs="Times New Roman"/>
                <w:b/>
                <w:bCs/>
                <w:sz w:val="24"/>
                <w:szCs w:val="24"/>
                <w:lang w:eastAsia="lv-LV"/>
              </w:rPr>
              <w:t>-/1839</w:t>
            </w:r>
          </w:p>
          <w:p w14:paraId="49E364B7" w14:textId="76814AAB" w:rsidR="009714CC" w:rsidRPr="00263254" w:rsidRDefault="009714CC" w:rsidP="009714CC">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1</w:t>
            </w:r>
            <w:r w:rsidRPr="00263254">
              <w:rPr>
                <w:rFonts w:ascii="Times New Roman" w:eastAsia="Times New Roman" w:hAnsi="Times New Roman" w:cs="Times New Roman"/>
                <w:b/>
                <w:bCs/>
                <w:sz w:val="24"/>
                <w:szCs w:val="24"/>
                <w:lang w:eastAsia="lv-LV"/>
              </w:rPr>
              <w:t>.</w:t>
            </w:r>
          </w:p>
          <w:p w14:paraId="54C953F5" w14:textId="77777777" w:rsidR="009714CC" w:rsidRDefault="009714CC" w:rsidP="009714CC">
            <w:pPr>
              <w:spacing w:after="0" w:line="240" w:lineRule="auto"/>
              <w:jc w:val="both"/>
              <w:rPr>
                <w:rFonts w:ascii="Times New Roman" w:hAnsi="Times New Roman" w:cs="Times New Roman"/>
                <w:sz w:val="24"/>
                <w:szCs w:val="24"/>
              </w:rPr>
            </w:pPr>
          </w:p>
          <w:p w14:paraId="27FDB154" w14:textId="4481D97E" w:rsidR="009714CC" w:rsidRDefault="009714CC" w:rsidP="009714CC">
            <w:pPr>
              <w:spacing w:after="0" w:line="240" w:lineRule="auto"/>
              <w:jc w:val="both"/>
              <w:rPr>
                <w:rFonts w:ascii="Times New Roman" w:hAnsi="Times New Roman" w:cs="Times New Roman"/>
                <w:iCs/>
                <w:sz w:val="24"/>
                <w:szCs w:val="24"/>
              </w:rPr>
            </w:pPr>
            <w:r w:rsidRPr="009714CC">
              <w:rPr>
                <w:rFonts w:ascii="Times New Roman" w:hAnsi="Times New Roman" w:cs="Times New Roman"/>
                <w:sz w:val="24"/>
                <w:szCs w:val="24"/>
              </w:rPr>
              <w:t xml:space="preserve">Lūdzam precizēt </w:t>
            </w:r>
            <w:proofErr w:type="spellStart"/>
            <w:r w:rsidRPr="009714CC">
              <w:rPr>
                <w:rFonts w:ascii="Times New Roman" w:hAnsi="Times New Roman" w:cs="Times New Roman"/>
                <w:sz w:val="24"/>
                <w:szCs w:val="24"/>
              </w:rPr>
              <w:t>protokollēmuma</w:t>
            </w:r>
            <w:proofErr w:type="spellEnd"/>
            <w:r w:rsidRPr="009714CC">
              <w:rPr>
                <w:rFonts w:ascii="Times New Roman" w:hAnsi="Times New Roman" w:cs="Times New Roman"/>
                <w:sz w:val="24"/>
                <w:szCs w:val="24"/>
              </w:rPr>
              <w:t xml:space="preserve"> projekta 2.punktu, izsakot to šādā redakcijā: </w:t>
            </w:r>
            <w:r w:rsidRPr="009714CC">
              <w:rPr>
                <w:rFonts w:ascii="Times New Roman" w:hAnsi="Times New Roman" w:cs="Times New Roman"/>
                <w:iCs/>
                <w:sz w:val="24"/>
                <w:szCs w:val="24"/>
              </w:rPr>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9714CC">
              <w:rPr>
                <w:rFonts w:ascii="Times New Roman" w:hAnsi="Times New Roman" w:cs="Times New Roman"/>
                <w:iCs/>
                <w:sz w:val="24"/>
                <w:szCs w:val="24"/>
                <w:vertAlign w:val="superscript"/>
              </w:rPr>
              <w:t>4</w:t>
            </w:r>
            <w:r w:rsidRPr="009714CC">
              <w:rPr>
                <w:rFonts w:ascii="Times New Roman" w:hAnsi="Times New Roman" w:cs="Times New Roman"/>
                <w:iCs/>
                <w:sz w:val="24"/>
                <w:szCs w:val="24"/>
              </w:rPr>
              <w:t xml:space="preserve">punkta 7.apakšpunktu  </w:t>
            </w:r>
            <w:r w:rsidRPr="009714CC">
              <w:rPr>
                <w:rFonts w:ascii="Times New Roman" w:hAnsi="Times New Roman" w:cs="Times New Roman"/>
                <w:color w:val="333333"/>
                <w:sz w:val="24"/>
                <w:szCs w:val="24"/>
                <w:shd w:val="clear" w:color="auto" w:fill="FFFFFF"/>
              </w:rPr>
              <w:t xml:space="preserve">darbības programmas “Izaugsme un nodarbinātība” </w:t>
            </w:r>
            <w:r w:rsidRPr="009714CC">
              <w:rPr>
                <w:rFonts w:ascii="Times New Roman" w:hAnsi="Times New Roman" w:cs="Times New Roman"/>
                <w:iCs/>
                <w:sz w:val="24"/>
                <w:szCs w:val="24"/>
              </w:rPr>
              <w:t xml:space="preserve">4.3.1.specifiskā atbalsta mērķa “Veicināt energoefektivitāti un vietējo AER izmantošanu centralizētajā siltumapgādē” otrās atlases kārtas ietvaros </w:t>
            </w:r>
            <w:r w:rsidRPr="009714CC">
              <w:rPr>
                <w:rFonts w:ascii="Times New Roman" w:eastAsia="Calibri" w:hAnsi="Times New Roman" w:cs="Times New Roman"/>
                <w:sz w:val="24"/>
                <w:szCs w:val="24"/>
              </w:rPr>
              <w:t xml:space="preserve">projektiem, kas uzskaitīti šī noteikumu </w:t>
            </w:r>
            <w:r w:rsidRPr="009714CC">
              <w:rPr>
                <w:rFonts w:ascii="Times New Roman" w:eastAsia="Calibri" w:hAnsi="Times New Roman" w:cs="Times New Roman"/>
                <w:sz w:val="24"/>
                <w:szCs w:val="24"/>
              </w:rPr>
              <w:lastRenderedPageBreak/>
              <w:t xml:space="preserve">projekta anotācijā, </w:t>
            </w:r>
            <w:r w:rsidRPr="009714CC">
              <w:rPr>
                <w:rFonts w:ascii="Times New Roman" w:hAnsi="Times New Roman" w:cs="Times New Roman"/>
                <w:iCs/>
                <w:sz w:val="24"/>
                <w:szCs w:val="24"/>
              </w:rPr>
              <w:t xml:space="preserve">pagarināt īstenošanas termiņu par laiku, kas pārsniedz sešu mēnešu termiņu, ja, izvērtējot grozījumu lietderību, pamatotību un nepieciešamību projekta sākotnējā mērķa sasniegšanai, tai skaitā, vērtējot tautsaimniecisko nozīmi, termiņa pagarinājums ir uzskatāms par pamatotu.”. </w:t>
            </w:r>
            <w:r w:rsidRPr="009714CC">
              <w:rPr>
                <w:rFonts w:ascii="Times New Roman" w:hAnsi="Times New Roman" w:cs="Times New Roman"/>
                <w:sz w:val="24"/>
                <w:szCs w:val="24"/>
              </w:rPr>
              <w:t>Vēršam uzmanību, ka atbilstoši MK noteikumiem Nr.784</w:t>
            </w:r>
            <w:r w:rsidRPr="009714CC">
              <w:rPr>
                <w:rStyle w:val="FootnoteReference"/>
                <w:rFonts w:ascii="Times New Roman" w:hAnsi="Times New Roman" w:cs="Times New Roman"/>
                <w:sz w:val="24"/>
                <w:szCs w:val="24"/>
              </w:rPr>
              <w:footnoteReference w:id="1"/>
            </w:r>
            <w:r w:rsidRPr="009714CC">
              <w:rPr>
                <w:rFonts w:ascii="Times New Roman" w:hAnsi="Times New Roman" w:cs="Times New Roman"/>
                <w:sz w:val="24"/>
                <w:szCs w:val="24"/>
              </w:rPr>
              <w:t xml:space="preserve"> termiņš pamatotos gadījumos tiek pagarināts nevis projektu iesniegumu atlasei, bet īstenošanā esošiem konkrētiem projektiem. </w:t>
            </w:r>
            <w:r w:rsidRPr="003076AE">
              <w:rPr>
                <w:rFonts w:ascii="Times New Roman" w:hAnsi="Times New Roman" w:cs="Times New Roman"/>
                <w:iCs/>
                <w:sz w:val="24"/>
                <w:szCs w:val="24"/>
              </w:rPr>
              <w:t>Vienlaikus lūdzam papildināt anotāciju ar informāciju par projektiem, kuriem konstatēta pamatota nepieciešamība pagarināt projekta īstenošanas termiņu par laiku, kas pārsniedz sešus mēnešus, ņemot vērā, ka apstāklis, ka termiņš projektu īstenošanai ir/tiek pagarināts 4.3.1.SAM</w:t>
            </w:r>
            <w:r w:rsidRPr="003076AE">
              <w:rPr>
                <w:rStyle w:val="FootnoteReference"/>
                <w:rFonts w:ascii="Times New Roman" w:hAnsi="Times New Roman" w:cs="Times New Roman"/>
                <w:iCs/>
                <w:sz w:val="24"/>
                <w:szCs w:val="24"/>
              </w:rPr>
              <w:footnoteReference w:id="2"/>
            </w:r>
            <w:r w:rsidRPr="003076AE">
              <w:rPr>
                <w:rFonts w:ascii="Times New Roman" w:hAnsi="Times New Roman" w:cs="Times New Roman"/>
                <w:iCs/>
                <w:sz w:val="24"/>
                <w:szCs w:val="24"/>
              </w:rPr>
              <w:t xml:space="preserve"> pirmās projektu iesniegumu atlases kārtas vai 4.1.1.SAM</w:t>
            </w:r>
            <w:r w:rsidRPr="003076AE">
              <w:rPr>
                <w:rStyle w:val="FootnoteReference"/>
                <w:rFonts w:ascii="Times New Roman" w:hAnsi="Times New Roman" w:cs="Times New Roman"/>
                <w:iCs/>
                <w:sz w:val="24"/>
                <w:szCs w:val="24"/>
              </w:rPr>
              <w:footnoteReference w:id="3"/>
            </w:r>
            <w:r w:rsidRPr="003076AE">
              <w:rPr>
                <w:rFonts w:ascii="Times New Roman" w:hAnsi="Times New Roman" w:cs="Times New Roman"/>
                <w:iCs/>
                <w:sz w:val="24"/>
                <w:szCs w:val="24"/>
              </w:rPr>
              <w:t xml:space="preserve"> trešās projektu iesniegumu atlases kārtas īstenošanā esošiem projektiem, nevar būt par iemeslu tā pagarināšanai arī 4.3.1.SAM otrajā projektu iesniegumu atlases kārtā – katram termiņa pagarinājumam ir jābūt izvērtētam un pamatotam.</w:t>
            </w:r>
          </w:p>
          <w:p w14:paraId="44819DA6" w14:textId="77777777" w:rsidR="00CB2186" w:rsidRPr="009714CC" w:rsidRDefault="00CB2186" w:rsidP="009714CC">
            <w:pPr>
              <w:spacing w:after="0" w:line="240" w:lineRule="auto"/>
              <w:jc w:val="both"/>
              <w:rPr>
                <w:rFonts w:ascii="Times New Roman" w:hAnsi="Times New Roman" w:cs="Times New Roman"/>
                <w:iCs/>
                <w:sz w:val="24"/>
                <w:szCs w:val="24"/>
                <w:lang w:eastAsia="lv-LV"/>
              </w:rPr>
            </w:pPr>
          </w:p>
          <w:p w14:paraId="6FD876C8" w14:textId="77777777" w:rsidR="009714CC" w:rsidRPr="009714CC" w:rsidRDefault="009714CC" w:rsidP="00E17C21">
            <w:pPr>
              <w:widowControl w:val="0"/>
              <w:spacing w:after="200" w:line="240" w:lineRule="auto"/>
              <w:ind w:left="426"/>
              <w:contextualSpacing/>
              <w:jc w:val="both"/>
              <w:rPr>
                <w:rFonts w:ascii="Times New Roman" w:eastAsia="Times New Roman" w:hAnsi="Times New Roman" w:cs="Times New Roman"/>
                <w:sz w:val="24"/>
                <w:szCs w:val="24"/>
                <w:lang w:eastAsia="lv-LV"/>
              </w:rPr>
            </w:pPr>
          </w:p>
        </w:tc>
        <w:tc>
          <w:tcPr>
            <w:tcW w:w="2126" w:type="dxa"/>
            <w:gridSpan w:val="2"/>
            <w:tcBorders>
              <w:left w:val="single" w:sz="6" w:space="0" w:color="000000"/>
              <w:bottom w:val="single" w:sz="4" w:space="0" w:color="auto"/>
              <w:right w:val="single" w:sz="6" w:space="0" w:color="000000"/>
            </w:tcBorders>
          </w:tcPr>
          <w:p w14:paraId="5E51CA58"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lastRenderedPageBreak/>
              <w:t>Iebildums ņemts vērā</w:t>
            </w:r>
          </w:p>
        </w:tc>
        <w:tc>
          <w:tcPr>
            <w:tcW w:w="4510" w:type="dxa"/>
            <w:tcBorders>
              <w:top w:val="single" w:sz="4" w:space="0" w:color="auto"/>
              <w:left w:val="single" w:sz="4" w:space="0" w:color="auto"/>
              <w:bottom w:val="single" w:sz="4" w:space="0" w:color="auto"/>
            </w:tcBorders>
          </w:tcPr>
          <w:p w14:paraId="6FAB6740" w14:textId="77777777" w:rsidR="00205896" w:rsidRDefault="009714CC" w:rsidP="00E17C21">
            <w:pPr>
              <w:spacing w:after="0" w:line="240" w:lineRule="auto"/>
              <w:jc w:val="both"/>
              <w:rPr>
                <w:rFonts w:ascii="Times New Roman" w:hAnsi="Times New Roman"/>
                <w:color w:val="000000" w:themeColor="text1"/>
                <w:sz w:val="24"/>
                <w:szCs w:val="24"/>
              </w:rPr>
            </w:pPr>
            <w:r w:rsidRPr="00263254">
              <w:rPr>
                <w:rFonts w:ascii="Times New Roman" w:hAnsi="Times New Roman"/>
                <w:color w:val="000000" w:themeColor="text1"/>
                <w:sz w:val="24"/>
                <w:szCs w:val="24"/>
              </w:rPr>
              <w:t xml:space="preserve"> </w:t>
            </w:r>
          </w:p>
          <w:p w14:paraId="1EF50F65" w14:textId="77777777" w:rsidR="00095CF6" w:rsidRDefault="00095CF6" w:rsidP="00E17C21">
            <w:pPr>
              <w:spacing w:after="0" w:line="240" w:lineRule="auto"/>
              <w:jc w:val="both"/>
              <w:rPr>
                <w:rFonts w:ascii="Times New Roman" w:hAnsi="Times New Roman" w:cs="Times New Roman"/>
                <w:iCs/>
                <w:sz w:val="24"/>
                <w:szCs w:val="24"/>
              </w:rPr>
            </w:pPr>
            <w:proofErr w:type="spellStart"/>
            <w:r>
              <w:rPr>
                <w:rFonts w:ascii="Times New Roman" w:hAnsi="Times New Roman" w:cs="Times New Roman"/>
                <w:iCs/>
                <w:sz w:val="24"/>
                <w:szCs w:val="24"/>
              </w:rPr>
              <w:t>Protokollēmums</w:t>
            </w:r>
            <w:proofErr w:type="spellEnd"/>
            <w:r>
              <w:rPr>
                <w:rFonts w:ascii="Times New Roman" w:hAnsi="Times New Roman" w:cs="Times New Roman"/>
                <w:iCs/>
                <w:sz w:val="24"/>
                <w:szCs w:val="24"/>
              </w:rPr>
              <w:t>:</w:t>
            </w:r>
          </w:p>
          <w:p w14:paraId="3801D700" w14:textId="7866E892" w:rsidR="009714CC" w:rsidRDefault="00205896" w:rsidP="00E17C21">
            <w:pPr>
              <w:spacing w:after="0" w:line="240" w:lineRule="auto"/>
              <w:jc w:val="both"/>
              <w:rPr>
                <w:rFonts w:ascii="Times New Roman" w:hAnsi="Times New Roman" w:cs="Times New Roman"/>
                <w:iCs/>
                <w:sz w:val="24"/>
                <w:szCs w:val="24"/>
              </w:rPr>
            </w:pPr>
            <w:r w:rsidRPr="009714CC">
              <w:rPr>
                <w:rFonts w:ascii="Times New Roman" w:hAnsi="Times New Roman" w:cs="Times New Roman"/>
                <w:iCs/>
                <w:sz w:val="24"/>
                <w:szCs w:val="24"/>
              </w:rPr>
              <w:t>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w:t>
            </w:r>
            <w:r w:rsidRPr="009714CC">
              <w:rPr>
                <w:rFonts w:ascii="Times New Roman" w:hAnsi="Times New Roman" w:cs="Times New Roman"/>
                <w:iCs/>
                <w:sz w:val="24"/>
                <w:szCs w:val="24"/>
                <w:vertAlign w:val="superscript"/>
              </w:rPr>
              <w:t>4</w:t>
            </w:r>
            <w:r w:rsidRPr="009714CC">
              <w:rPr>
                <w:rFonts w:ascii="Times New Roman" w:hAnsi="Times New Roman" w:cs="Times New Roman"/>
                <w:iCs/>
                <w:sz w:val="24"/>
                <w:szCs w:val="24"/>
              </w:rPr>
              <w:t xml:space="preserve">punkta 7.apakšpunktu  </w:t>
            </w:r>
            <w:r w:rsidRPr="009714CC">
              <w:rPr>
                <w:rFonts w:ascii="Times New Roman" w:hAnsi="Times New Roman" w:cs="Times New Roman"/>
                <w:color w:val="333333"/>
                <w:sz w:val="24"/>
                <w:szCs w:val="24"/>
                <w:shd w:val="clear" w:color="auto" w:fill="FFFFFF"/>
              </w:rPr>
              <w:t xml:space="preserve">darbības programmas “Izaugsme un nodarbinātība” </w:t>
            </w:r>
            <w:r w:rsidRPr="009714CC">
              <w:rPr>
                <w:rFonts w:ascii="Times New Roman" w:hAnsi="Times New Roman" w:cs="Times New Roman"/>
                <w:iCs/>
                <w:sz w:val="24"/>
                <w:szCs w:val="24"/>
              </w:rPr>
              <w:t xml:space="preserve">4.3.1.specifiskā atbalsta mērķa “Veicināt energoefektivitāti un vietējo AER izmantošanu centralizētajā siltumapgādē” otrās atlases kārtas ietvaros </w:t>
            </w:r>
            <w:r w:rsidRPr="009714CC">
              <w:rPr>
                <w:rFonts w:ascii="Times New Roman" w:eastAsia="Calibri" w:hAnsi="Times New Roman" w:cs="Times New Roman"/>
                <w:sz w:val="24"/>
                <w:szCs w:val="24"/>
              </w:rPr>
              <w:t xml:space="preserve">projektiem, kas uzskaitīti šī noteikumu projekta anotācijā, </w:t>
            </w:r>
            <w:r w:rsidRPr="009714CC">
              <w:rPr>
                <w:rFonts w:ascii="Times New Roman" w:hAnsi="Times New Roman" w:cs="Times New Roman"/>
                <w:iCs/>
                <w:sz w:val="24"/>
                <w:szCs w:val="24"/>
              </w:rPr>
              <w:t xml:space="preserve">pagarināt īstenošanas termiņu par laiku, kas pārsniedz sešu mēnešu termiņu, ja, izvērtējot grozījumu lietderību, pamatotību un nepieciešamību projekta sākotnējā mērķa </w:t>
            </w:r>
            <w:r w:rsidRPr="009714CC">
              <w:rPr>
                <w:rFonts w:ascii="Times New Roman" w:hAnsi="Times New Roman" w:cs="Times New Roman"/>
                <w:iCs/>
                <w:sz w:val="24"/>
                <w:szCs w:val="24"/>
              </w:rPr>
              <w:lastRenderedPageBreak/>
              <w:t>sasniegšanai, tai skaitā, vērtējot tautsaimniecisko nozīmi, termiņa pagarinājums ir uzskatāms par pamatotu.”.</w:t>
            </w:r>
          </w:p>
          <w:p w14:paraId="1437F96B" w14:textId="77777777" w:rsidR="009256C7" w:rsidRDefault="009256C7" w:rsidP="00E17C21">
            <w:pPr>
              <w:spacing w:after="0" w:line="240" w:lineRule="auto"/>
              <w:jc w:val="both"/>
              <w:rPr>
                <w:rFonts w:ascii="Times New Roman" w:hAnsi="Times New Roman" w:cs="Times New Roman"/>
                <w:iCs/>
                <w:sz w:val="24"/>
                <w:szCs w:val="24"/>
              </w:rPr>
            </w:pPr>
          </w:p>
          <w:p w14:paraId="79EB97DD" w14:textId="39A1EE19" w:rsidR="009256C7" w:rsidRPr="00263254" w:rsidRDefault="009256C7" w:rsidP="00E17C21">
            <w:pPr>
              <w:spacing w:after="0" w:line="240" w:lineRule="auto"/>
              <w:jc w:val="both"/>
              <w:rPr>
                <w:rFonts w:ascii="Times New Roman" w:eastAsia="Times New Roman" w:hAnsi="Times New Roman" w:cs="Times New Roman"/>
                <w:sz w:val="24"/>
                <w:szCs w:val="24"/>
                <w:lang w:eastAsia="lv-LV"/>
              </w:rPr>
            </w:pPr>
          </w:p>
        </w:tc>
      </w:tr>
      <w:tr w:rsidR="009714CC" w:rsidRPr="00263254" w14:paraId="2B58A20F" w14:textId="77777777" w:rsidTr="00E17C21">
        <w:tc>
          <w:tcPr>
            <w:tcW w:w="708" w:type="dxa"/>
            <w:tcBorders>
              <w:left w:val="single" w:sz="6" w:space="0" w:color="000000"/>
              <w:bottom w:val="single" w:sz="4" w:space="0" w:color="auto"/>
              <w:right w:val="single" w:sz="6" w:space="0" w:color="000000"/>
            </w:tcBorders>
          </w:tcPr>
          <w:p w14:paraId="252AD4B1"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lastRenderedPageBreak/>
              <w:t>22.</w:t>
            </w:r>
          </w:p>
        </w:tc>
        <w:tc>
          <w:tcPr>
            <w:tcW w:w="3086" w:type="dxa"/>
            <w:gridSpan w:val="2"/>
            <w:tcBorders>
              <w:left w:val="single" w:sz="6" w:space="0" w:color="000000"/>
              <w:bottom w:val="single" w:sz="4" w:space="0" w:color="auto"/>
              <w:right w:val="single" w:sz="6" w:space="0" w:color="000000"/>
            </w:tcBorders>
          </w:tcPr>
          <w:p w14:paraId="772E4198" w14:textId="5CFE4563" w:rsidR="009714CC" w:rsidRPr="00263254" w:rsidRDefault="000E395F" w:rsidP="00E17C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Iebildums par noteikumu projekta 1.punktu</w:t>
            </w:r>
          </w:p>
        </w:tc>
        <w:tc>
          <w:tcPr>
            <w:tcW w:w="4562" w:type="dxa"/>
            <w:tcBorders>
              <w:left w:val="single" w:sz="6" w:space="0" w:color="000000"/>
              <w:bottom w:val="single" w:sz="4" w:space="0" w:color="auto"/>
              <w:right w:val="single" w:sz="6" w:space="0" w:color="000000"/>
            </w:tcBorders>
          </w:tcPr>
          <w:p w14:paraId="091AD7FC" w14:textId="77777777" w:rsidR="00A62F52" w:rsidRPr="00263254" w:rsidRDefault="00A62F52" w:rsidP="00A62F52">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01</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Nr.12</w:t>
            </w:r>
            <w:r>
              <w:rPr>
                <w:rFonts w:ascii="Times New Roman" w:eastAsia="Times New Roman" w:hAnsi="Times New Roman" w:cs="Times New Roman"/>
                <w:b/>
                <w:bCs/>
                <w:sz w:val="24"/>
                <w:szCs w:val="24"/>
                <w:lang w:eastAsia="lv-LV"/>
              </w:rPr>
              <w:t>-/1839</w:t>
            </w:r>
          </w:p>
          <w:p w14:paraId="65DC84C2" w14:textId="799C6AEF" w:rsidR="00A62F52" w:rsidRPr="00263254" w:rsidRDefault="00A62F52" w:rsidP="00A62F52">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2</w:t>
            </w:r>
            <w:r w:rsidRPr="00263254">
              <w:rPr>
                <w:rFonts w:ascii="Times New Roman" w:eastAsia="Times New Roman" w:hAnsi="Times New Roman" w:cs="Times New Roman"/>
                <w:b/>
                <w:bCs/>
                <w:sz w:val="24"/>
                <w:szCs w:val="24"/>
                <w:lang w:eastAsia="lv-LV"/>
              </w:rPr>
              <w:t>.</w:t>
            </w:r>
          </w:p>
          <w:p w14:paraId="3193C2B3" w14:textId="77777777" w:rsidR="009714CC" w:rsidRPr="00263254"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029F26CB" w14:textId="77777777" w:rsidR="00CC1148" w:rsidRPr="00CC1148" w:rsidRDefault="00CC1148" w:rsidP="00CC1148">
            <w:pPr>
              <w:spacing w:after="0" w:line="240" w:lineRule="auto"/>
              <w:jc w:val="both"/>
              <w:rPr>
                <w:rFonts w:ascii="Times New Roman" w:hAnsi="Times New Roman"/>
                <w:sz w:val="24"/>
                <w:szCs w:val="24"/>
              </w:rPr>
            </w:pPr>
            <w:r w:rsidRPr="00CC1148">
              <w:rPr>
                <w:rFonts w:ascii="Times New Roman" w:hAnsi="Times New Roman"/>
                <w:sz w:val="24"/>
                <w:szCs w:val="24"/>
              </w:rPr>
              <w:t>Lūdzam precizēt noteikumu projekta 1.punktā ietverto redakciju, lietojot Eiropas Savienības struktūrfondu un Kohēzijas fonda 2014.–2020.gada plānošanas perioda vadības likumā un MK noteikumos Nr.495</w:t>
            </w:r>
            <w:r w:rsidRPr="009C634D">
              <w:rPr>
                <w:rStyle w:val="FootnoteReference"/>
                <w:sz w:val="24"/>
                <w:szCs w:val="24"/>
              </w:rPr>
              <w:footnoteReference w:id="4"/>
            </w:r>
            <w:r w:rsidRPr="00CC1148">
              <w:rPr>
                <w:rFonts w:ascii="Times New Roman" w:hAnsi="Times New Roman"/>
                <w:sz w:val="24"/>
                <w:szCs w:val="24"/>
              </w:rPr>
              <w:t xml:space="preserve"> lietoto terminoloģiju. Papildus vēršam uzmanību, ka šobrīd piedāvātajai redakcijai nav juridiskā sloga, jo atbilstoši Eiropas Savienības struktūrfondu un Kohēzijas fonda 2014.–2020.gada plānošanas periodu regulējošiem normatīviem aktiem termiņu, kādā tiek īstenotas atbalstāmās darbības, nosaka projektam, t.i., projekta iesniegumam, kas atbilst projektu iesniegumu vērtēšanas kritērijiem </w:t>
            </w:r>
            <w:r w:rsidRPr="00CC1148">
              <w:rPr>
                <w:rFonts w:ascii="Times New Roman" w:hAnsi="Times New Roman"/>
                <w:sz w:val="24"/>
                <w:szCs w:val="24"/>
                <w:u w:val="single"/>
              </w:rPr>
              <w:t>un ko apstiprinājusi sadarbības iestāde</w:t>
            </w:r>
            <w:r w:rsidRPr="00CC1148">
              <w:rPr>
                <w:rFonts w:ascii="Times New Roman" w:hAnsi="Times New Roman"/>
                <w:sz w:val="24"/>
                <w:szCs w:val="24"/>
              </w:rPr>
              <w:t>. Ievērojot minēto un anotācijā norādīto informāciju, aicinām noteikumu projektā atstāt MK noteikumu Nr.495  35.punkta sākotnējo redakciju, grozot tikai tajā noteikto termiņu.</w:t>
            </w:r>
          </w:p>
          <w:p w14:paraId="1C76EEAB" w14:textId="77777777" w:rsidR="009714CC" w:rsidRPr="00263254"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19AEDFEE" w14:textId="77777777" w:rsidR="009714CC" w:rsidRPr="00263254"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64D15DB6" w14:textId="77777777" w:rsidR="009714CC" w:rsidRPr="00263254"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4F050E6B" w14:textId="77777777" w:rsidR="009714CC" w:rsidRPr="00263254"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10071004" w14:textId="77777777" w:rsidR="009714CC" w:rsidRPr="00263254"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13A1B8F0" w14:textId="77777777" w:rsidR="009714CC"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79FE2791" w14:textId="17402A41" w:rsidR="00127570" w:rsidRPr="00263254" w:rsidRDefault="00127570" w:rsidP="00E17C21">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63D02E01" w14:textId="77777777" w:rsidR="00CB2186" w:rsidRDefault="00CB2186" w:rsidP="00E17C21">
            <w:pPr>
              <w:spacing w:after="0" w:line="240" w:lineRule="auto"/>
              <w:rPr>
                <w:rFonts w:ascii="Times New Roman" w:eastAsia="Times New Roman" w:hAnsi="Times New Roman" w:cs="Times New Roman"/>
                <w:sz w:val="24"/>
                <w:szCs w:val="24"/>
                <w:lang w:eastAsia="lv-LV"/>
              </w:rPr>
            </w:pPr>
          </w:p>
          <w:p w14:paraId="2640D5C5" w14:textId="0487ABA3" w:rsidR="009714CC" w:rsidRPr="00263254" w:rsidRDefault="009714CC"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49435450" w14:textId="3C437FB9" w:rsidR="009714CC" w:rsidRDefault="009714CC" w:rsidP="00E17C21">
            <w:pPr>
              <w:spacing w:after="0" w:line="240" w:lineRule="auto"/>
              <w:rPr>
                <w:rFonts w:ascii="Arial" w:hAnsi="Arial" w:cs="Arial"/>
                <w:color w:val="414142"/>
                <w:sz w:val="20"/>
                <w:szCs w:val="20"/>
                <w:shd w:val="clear" w:color="auto" w:fill="FFFFFF"/>
              </w:rPr>
            </w:pPr>
          </w:p>
          <w:p w14:paraId="2FBE015F" w14:textId="6B49DDE1" w:rsidR="00CC1148" w:rsidRPr="00272D59" w:rsidRDefault="00CC1148" w:rsidP="00CC1148">
            <w:pPr>
              <w:pStyle w:val="NoSpacing"/>
              <w:jc w:val="both"/>
              <w:rPr>
                <w:rFonts w:ascii="Times New Roman" w:hAnsi="Times New Roman" w:cs="Times New Roman"/>
                <w:sz w:val="24"/>
                <w:szCs w:val="24"/>
                <w:lang w:eastAsia="lv-LV"/>
              </w:rPr>
            </w:pPr>
            <w:r w:rsidRPr="00272D59">
              <w:rPr>
                <w:rFonts w:ascii="Times New Roman" w:hAnsi="Times New Roman" w:cs="Times New Roman"/>
                <w:sz w:val="24"/>
                <w:szCs w:val="24"/>
                <w:lang w:eastAsia="lv-LV"/>
              </w:rPr>
              <w:t>Izteikt 3</w:t>
            </w:r>
            <w:r>
              <w:rPr>
                <w:rFonts w:ascii="Times New Roman" w:hAnsi="Times New Roman" w:cs="Times New Roman"/>
                <w:sz w:val="24"/>
                <w:szCs w:val="24"/>
                <w:lang w:eastAsia="lv-LV"/>
              </w:rPr>
              <w:t>5</w:t>
            </w:r>
            <w:r w:rsidRPr="00272D59">
              <w:rPr>
                <w:rFonts w:ascii="Times New Roman" w:hAnsi="Times New Roman" w:cs="Times New Roman"/>
                <w:sz w:val="24"/>
                <w:szCs w:val="24"/>
                <w:lang w:eastAsia="lv-LV"/>
              </w:rPr>
              <w:t>.punktu šādā redakcijā:</w:t>
            </w:r>
          </w:p>
          <w:p w14:paraId="08652567" w14:textId="616FBF98" w:rsidR="00CC1148" w:rsidRPr="00CC1148" w:rsidRDefault="00CC1148" w:rsidP="00CC1148">
            <w:pPr>
              <w:pStyle w:val="NoSpacing"/>
              <w:ind w:left="113" w:firstLine="426"/>
              <w:jc w:val="both"/>
              <w:rPr>
                <w:rFonts w:ascii="Times New Roman" w:eastAsia="Times New Roman" w:hAnsi="Times New Roman" w:cs="Times New Roman"/>
                <w:sz w:val="24"/>
                <w:szCs w:val="24"/>
                <w:lang w:eastAsia="lv-LV"/>
              </w:rPr>
            </w:pPr>
            <w:r w:rsidRPr="00CC1148">
              <w:rPr>
                <w:rFonts w:ascii="Times New Roman" w:hAnsi="Times New Roman" w:cs="Times New Roman"/>
                <w:sz w:val="24"/>
                <w:szCs w:val="24"/>
              </w:rPr>
              <w:t>"</w:t>
            </w:r>
            <w:r w:rsidRPr="00CC1148">
              <w:rPr>
                <w:rFonts w:ascii="Times New Roman" w:hAnsi="Times New Roman" w:cs="Times New Roman"/>
                <w:sz w:val="24"/>
                <w:szCs w:val="24"/>
                <w:lang w:eastAsia="lv-LV"/>
              </w:rPr>
              <w:t xml:space="preserve">35. </w:t>
            </w:r>
            <w:r w:rsidRPr="00CC1148">
              <w:rPr>
                <w:rFonts w:ascii="Times New Roman" w:hAnsi="Times New Roman" w:cs="Times New Roman"/>
                <w:color w:val="414142"/>
                <w:sz w:val="24"/>
                <w:szCs w:val="24"/>
                <w:shd w:val="clear" w:color="auto" w:fill="FFFFFF"/>
              </w:rPr>
              <w:t xml:space="preserve">Projektu īsteno no dienas, kad noslēgts līgums par projekta īstenošanu, bet ne ilgāk kā līdz </w:t>
            </w:r>
            <w:r w:rsidRPr="00487DAB">
              <w:rPr>
                <w:rFonts w:ascii="Times New Roman" w:hAnsi="Times New Roman" w:cs="Times New Roman"/>
                <w:b/>
                <w:bCs/>
                <w:color w:val="414142"/>
                <w:sz w:val="24"/>
                <w:szCs w:val="24"/>
                <w:shd w:val="clear" w:color="auto" w:fill="FFFFFF"/>
              </w:rPr>
              <w:t>2023. gada 31. decembrim</w:t>
            </w:r>
            <w:r w:rsidRPr="00CC1148">
              <w:rPr>
                <w:rFonts w:ascii="Times New Roman" w:hAnsi="Times New Roman" w:cs="Times New Roman"/>
                <w:color w:val="414142"/>
                <w:sz w:val="24"/>
                <w:szCs w:val="24"/>
                <w:shd w:val="clear" w:color="auto" w:fill="FFFFFF"/>
              </w:rPr>
              <w:t>.”</w:t>
            </w:r>
          </w:p>
        </w:tc>
      </w:tr>
      <w:tr w:rsidR="009714CC" w:rsidRPr="00263254" w14:paraId="397D90E5" w14:textId="77777777" w:rsidTr="00E17C21">
        <w:tc>
          <w:tcPr>
            <w:tcW w:w="708" w:type="dxa"/>
            <w:tcBorders>
              <w:left w:val="single" w:sz="6" w:space="0" w:color="000000"/>
              <w:bottom w:val="single" w:sz="4" w:space="0" w:color="auto"/>
              <w:right w:val="single" w:sz="6" w:space="0" w:color="000000"/>
            </w:tcBorders>
          </w:tcPr>
          <w:p w14:paraId="024DD16D"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p w14:paraId="7E67EA02" w14:textId="77777777" w:rsidR="009714CC" w:rsidRPr="00263254" w:rsidRDefault="009714CC" w:rsidP="00E17C21">
            <w:pP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3.</w:t>
            </w:r>
          </w:p>
        </w:tc>
        <w:tc>
          <w:tcPr>
            <w:tcW w:w="3086" w:type="dxa"/>
            <w:gridSpan w:val="2"/>
            <w:tcBorders>
              <w:left w:val="single" w:sz="6" w:space="0" w:color="000000"/>
              <w:bottom w:val="single" w:sz="4" w:space="0" w:color="auto"/>
              <w:right w:val="single" w:sz="6" w:space="0" w:color="000000"/>
            </w:tcBorders>
          </w:tcPr>
          <w:p w14:paraId="73893D65" w14:textId="77777777" w:rsidR="009714CC" w:rsidRPr="00263254" w:rsidRDefault="009714CC" w:rsidP="00E17C21">
            <w:pPr>
              <w:spacing w:after="0" w:line="240" w:lineRule="auto"/>
              <w:jc w:val="both"/>
              <w:rPr>
                <w:rFonts w:ascii="Times New Roman" w:eastAsia="Calibri" w:hAnsi="Times New Roman" w:cs="Times New Roman"/>
                <w:sz w:val="24"/>
                <w:szCs w:val="24"/>
              </w:rPr>
            </w:pPr>
          </w:p>
          <w:p w14:paraId="73054765" w14:textId="77777777" w:rsidR="009714CC" w:rsidRPr="00263254" w:rsidRDefault="009714CC" w:rsidP="00E17C21">
            <w:pPr>
              <w:spacing w:after="0" w:line="240" w:lineRule="auto"/>
              <w:jc w:val="both"/>
              <w:rPr>
                <w:rFonts w:ascii="Times New Roman" w:eastAsia="Calibri" w:hAnsi="Times New Roman" w:cs="Times New Roman"/>
                <w:sz w:val="24"/>
                <w:szCs w:val="24"/>
              </w:rPr>
            </w:pPr>
          </w:p>
          <w:p w14:paraId="2C90E9B3" w14:textId="7FA3F3B9" w:rsidR="009714CC" w:rsidRPr="00263254" w:rsidRDefault="00127570" w:rsidP="00E17C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Anotācijas I sadaļa</w:t>
            </w:r>
          </w:p>
        </w:tc>
        <w:tc>
          <w:tcPr>
            <w:tcW w:w="4562" w:type="dxa"/>
            <w:tcBorders>
              <w:left w:val="single" w:sz="6" w:space="0" w:color="000000"/>
              <w:bottom w:val="single" w:sz="4" w:space="0" w:color="auto"/>
              <w:right w:val="single" w:sz="6" w:space="0" w:color="000000"/>
            </w:tcBorders>
          </w:tcPr>
          <w:p w14:paraId="4E62432E" w14:textId="77777777" w:rsidR="009714CC" w:rsidRPr="00263254"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5D2E29FD" w14:textId="77777777" w:rsidR="00A62F52" w:rsidRPr="00263254" w:rsidRDefault="00A62F52" w:rsidP="00A62F52">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01</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Nr.12</w:t>
            </w:r>
            <w:r>
              <w:rPr>
                <w:rFonts w:ascii="Times New Roman" w:eastAsia="Times New Roman" w:hAnsi="Times New Roman" w:cs="Times New Roman"/>
                <w:b/>
                <w:bCs/>
                <w:sz w:val="24"/>
                <w:szCs w:val="24"/>
                <w:lang w:eastAsia="lv-LV"/>
              </w:rPr>
              <w:t>-/1839</w:t>
            </w:r>
          </w:p>
          <w:p w14:paraId="4F0DC4D9" w14:textId="727AE46C" w:rsidR="00A62F52" w:rsidRDefault="00A62F52" w:rsidP="00A62F52">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3</w:t>
            </w:r>
            <w:r w:rsidRPr="00263254">
              <w:rPr>
                <w:rFonts w:ascii="Times New Roman" w:eastAsia="Times New Roman" w:hAnsi="Times New Roman" w:cs="Times New Roman"/>
                <w:b/>
                <w:bCs/>
                <w:sz w:val="24"/>
                <w:szCs w:val="24"/>
                <w:lang w:eastAsia="lv-LV"/>
              </w:rPr>
              <w:t>.</w:t>
            </w:r>
          </w:p>
          <w:p w14:paraId="6F99F1FA" w14:textId="77777777" w:rsidR="00F4034B" w:rsidRPr="00263254" w:rsidRDefault="00F4034B" w:rsidP="00A62F52">
            <w:pPr>
              <w:spacing w:after="0" w:line="240" w:lineRule="auto"/>
              <w:ind w:firstLine="720"/>
              <w:jc w:val="center"/>
              <w:rPr>
                <w:rFonts w:ascii="Times New Roman" w:eastAsia="Times New Roman" w:hAnsi="Times New Roman" w:cs="Times New Roman"/>
                <w:b/>
                <w:bCs/>
                <w:sz w:val="24"/>
                <w:szCs w:val="24"/>
                <w:lang w:eastAsia="lv-LV"/>
              </w:rPr>
            </w:pPr>
          </w:p>
          <w:p w14:paraId="4BEC4BEF" w14:textId="77777777" w:rsidR="00127570" w:rsidRPr="00127570" w:rsidRDefault="00127570" w:rsidP="00127570">
            <w:pPr>
              <w:spacing w:after="0" w:line="240" w:lineRule="auto"/>
              <w:jc w:val="both"/>
              <w:rPr>
                <w:rFonts w:ascii="Times New Roman" w:hAnsi="Times New Roman" w:cs="Times New Roman"/>
                <w:sz w:val="24"/>
                <w:szCs w:val="24"/>
              </w:rPr>
            </w:pPr>
            <w:r w:rsidRPr="00127570">
              <w:rPr>
                <w:rFonts w:ascii="Times New Roman" w:hAnsi="Times New Roman" w:cs="Times New Roman"/>
                <w:sz w:val="24"/>
                <w:szCs w:val="24"/>
              </w:rPr>
              <w:t>Lūdzam precizēt anotācijas I sadaļas “</w:t>
            </w:r>
            <w:r w:rsidRPr="00127570">
              <w:rPr>
                <w:rFonts w:ascii="Times New Roman" w:hAnsi="Times New Roman" w:cs="Times New Roman"/>
                <w:bCs/>
                <w:sz w:val="24"/>
                <w:szCs w:val="24"/>
                <w:lang w:eastAsia="lv-LV"/>
              </w:rPr>
              <w:t>Tiesību akta projekta izstrādes nepieciešamība</w:t>
            </w:r>
            <w:r w:rsidRPr="00127570">
              <w:rPr>
                <w:rFonts w:ascii="Times New Roman" w:hAnsi="Times New Roman" w:cs="Times New Roman"/>
                <w:sz w:val="24"/>
                <w:szCs w:val="24"/>
              </w:rPr>
              <w:t>” (turpmāk – anotācijas I sadaļa) 2.punktā norādīto informāciju attiecībā uz SIA “Ķeguma stars” projektu Nr.4.3.1.0/18/A/015 “</w:t>
            </w:r>
            <w:proofErr w:type="spellStart"/>
            <w:r w:rsidRPr="00127570">
              <w:rPr>
                <w:rFonts w:ascii="Times New Roman" w:hAnsi="Times New Roman" w:cs="Times New Roman"/>
                <w:sz w:val="24"/>
                <w:szCs w:val="24"/>
              </w:rPr>
              <w:t>Siltumavota</w:t>
            </w:r>
            <w:proofErr w:type="spellEnd"/>
            <w:r w:rsidRPr="00127570">
              <w:rPr>
                <w:rFonts w:ascii="Times New Roman" w:hAnsi="Times New Roman" w:cs="Times New Roman"/>
                <w:sz w:val="24"/>
                <w:szCs w:val="24"/>
              </w:rPr>
              <w:t xml:space="preserve"> efektivitātes paaugstināšana Ķeguma novada Birzgales pagasta Birzgalē”. Vēršam uzmanību, ka atbilstoši noslēgtajam līgumam minētā projekta kopējās izmaksas sastāda </w:t>
            </w:r>
            <w:r w:rsidRPr="00127570">
              <w:rPr>
                <w:rFonts w:ascii="Times New Roman" w:hAnsi="Times New Roman" w:cs="Times New Roman"/>
                <w:bCs/>
                <w:sz w:val="24"/>
                <w:szCs w:val="24"/>
              </w:rPr>
              <w:t xml:space="preserve">463 609,00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sz w:val="24"/>
                <w:szCs w:val="24"/>
              </w:rPr>
              <w:t xml:space="preserve">, no kurām neattiecināmās izmaksas sastāda </w:t>
            </w:r>
            <w:r w:rsidRPr="00127570">
              <w:rPr>
                <w:rFonts w:ascii="Times New Roman" w:hAnsi="Times New Roman" w:cs="Times New Roman"/>
                <w:bCs/>
                <w:sz w:val="24"/>
                <w:szCs w:val="24"/>
              </w:rPr>
              <w:t xml:space="preserve">80 409,00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bCs/>
                <w:sz w:val="24"/>
                <w:szCs w:val="24"/>
              </w:rPr>
              <w:t xml:space="preserve">, </w:t>
            </w:r>
            <w:r w:rsidRPr="00127570">
              <w:rPr>
                <w:rFonts w:ascii="Times New Roman" w:hAnsi="Times New Roman" w:cs="Times New Roman"/>
                <w:sz w:val="24"/>
                <w:szCs w:val="24"/>
              </w:rPr>
              <w:t xml:space="preserve">kopējās attiecināmās izmaksas sastāda </w:t>
            </w:r>
            <w:r w:rsidRPr="00127570">
              <w:rPr>
                <w:rFonts w:ascii="Times New Roman" w:hAnsi="Times New Roman" w:cs="Times New Roman"/>
                <w:bCs/>
                <w:sz w:val="24"/>
                <w:szCs w:val="24"/>
              </w:rPr>
              <w:t>383 200,00</w:t>
            </w:r>
            <w:r w:rsidRPr="00127570">
              <w:rPr>
                <w:rFonts w:ascii="Times New Roman" w:hAnsi="Times New Roman" w:cs="Times New Roman"/>
                <w:sz w:val="24"/>
                <w:szCs w:val="24"/>
              </w:rPr>
              <w:t xml:space="preserve">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sz w:val="24"/>
                <w:szCs w:val="24"/>
              </w:rPr>
              <w:t xml:space="preserve">, t.sk. Kohēzijas fonda finansējums </w:t>
            </w:r>
            <w:r w:rsidRPr="00127570">
              <w:rPr>
                <w:rFonts w:ascii="Times New Roman" w:hAnsi="Times New Roman" w:cs="Times New Roman"/>
                <w:bCs/>
                <w:sz w:val="24"/>
                <w:szCs w:val="24"/>
              </w:rPr>
              <w:t>153 280,00</w:t>
            </w:r>
            <w:r w:rsidRPr="00127570">
              <w:rPr>
                <w:rFonts w:ascii="Times New Roman" w:hAnsi="Times New Roman" w:cs="Times New Roman"/>
                <w:sz w:val="24"/>
                <w:szCs w:val="24"/>
              </w:rPr>
              <w:t xml:space="preserve">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bCs/>
                <w:i/>
                <w:sz w:val="24"/>
                <w:szCs w:val="24"/>
              </w:rPr>
              <w:t xml:space="preserve"> </w:t>
            </w:r>
            <w:r w:rsidRPr="00127570">
              <w:rPr>
                <w:rFonts w:ascii="Times New Roman" w:hAnsi="Times New Roman" w:cs="Times New Roman"/>
                <w:bCs/>
                <w:sz w:val="24"/>
                <w:szCs w:val="24"/>
              </w:rPr>
              <w:t>apmērā</w:t>
            </w:r>
            <w:r w:rsidRPr="00127570">
              <w:rPr>
                <w:rFonts w:ascii="Times New Roman" w:hAnsi="Times New Roman" w:cs="Times New Roman"/>
                <w:sz w:val="24"/>
                <w:szCs w:val="24"/>
              </w:rPr>
              <w:t>. Katla jauda projektā ir paredzēta 0,8 MW, par kuru neattiecināmā daļā ir jāiekļauj 16 800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sz w:val="24"/>
                <w:szCs w:val="24"/>
              </w:rPr>
              <w:t xml:space="preserve"> (par katru 1 MW neattiecināmas izmaksas ir 21 000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sz w:val="24"/>
                <w:szCs w:val="24"/>
              </w:rPr>
              <w:t xml:space="preserve"> apmērā). Projekta vadības izmaksas pie projekta iesniegumā apstiprinātām darbībām nav paredzētas ne attiecināmajās izmaksās, ne neattiecināmajās izmaksās. </w:t>
            </w:r>
          </w:p>
          <w:p w14:paraId="1524929F" w14:textId="77777777" w:rsidR="009714CC" w:rsidRPr="00263254" w:rsidRDefault="009714CC" w:rsidP="00E17C21">
            <w:pPr>
              <w:widowControl w:val="0"/>
              <w:spacing w:after="200" w:line="240" w:lineRule="auto"/>
              <w:ind w:left="426"/>
              <w:contextualSpacing/>
              <w:jc w:val="center"/>
              <w:rPr>
                <w:rFonts w:ascii="Times New Roman" w:hAnsi="Times New Roman"/>
                <w:b/>
                <w:bCs/>
                <w:sz w:val="23"/>
                <w:szCs w:val="23"/>
                <w:lang w:eastAsia="lv-LV"/>
              </w:rPr>
            </w:pPr>
          </w:p>
        </w:tc>
        <w:tc>
          <w:tcPr>
            <w:tcW w:w="2126" w:type="dxa"/>
            <w:gridSpan w:val="2"/>
            <w:tcBorders>
              <w:left w:val="single" w:sz="6" w:space="0" w:color="000000"/>
              <w:bottom w:val="single" w:sz="4" w:space="0" w:color="auto"/>
              <w:right w:val="single" w:sz="6" w:space="0" w:color="000000"/>
            </w:tcBorders>
          </w:tcPr>
          <w:p w14:paraId="37198DDE"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p w14:paraId="6A6448A6"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Iebildums ņemts vērā</w:t>
            </w:r>
          </w:p>
        </w:tc>
        <w:tc>
          <w:tcPr>
            <w:tcW w:w="4510" w:type="dxa"/>
            <w:tcBorders>
              <w:top w:val="single" w:sz="4" w:space="0" w:color="auto"/>
              <w:left w:val="single" w:sz="4" w:space="0" w:color="auto"/>
              <w:bottom w:val="single" w:sz="4" w:space="0" w:color="auto"/>
            </w:tcBorders>
          </w:tcPr>
          <w:p w14:paraId="244401B1"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p w14:paraId="6001A0AA" w14:textId="4F0553F5" w:rsidR="009714CC" w:rsidRPr="00263254" w:rsidRDefault="001B4FA1" w:rsidP="001B4FA1">
            <w:pPr>
              <w:spacing w:after="200" w:line="276"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Pr="00127570">
              <w:rPr>
                <w:rFonts w:ascii="Times New Roman" w:hAnsi="Times New Roman" w:cs="Times New Roman"/>
                <w:sz w:val="24"/>
                <w:szCs w:val="24"/>
              </w:rPr>
              <w:t xml:space="preserve">rojekta kopējās izmaksas sastāda </w:t>
            </w:r>
            <w:r w:rsidRPr="00127570">
              <w:rPr>
                <w:rFonts w:ascii="Times New Roman" w:hAnsi="Times New Roman" w:cs="Times New Roman"/>
                <w:bCs/>
                <w:sz w:val="24"/>
                <w:szCs w:val="24"/>
              </w:rPr>
              <w:t xml:space="preserve">463 609,00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sz w:val="24"/>
                <w:szCs w:val="24"/>
              </w:rPr>
              <w:t xml:space="preserve">, no kurām neattiecināmās izmaksas sastāda </w:t>
            </w:r>
            <w:r w:rsidRPr="00127570">
              <w:rPr>
                <w:rFonts w:ascii="Times New Roman" w:hAnsi="Times New Roman" w:cs="Times New Roman"/>
                <w:bCs/>
                <w:sz w:val="24"/>
                <w:szCs w:val="24"/>
              </w:rPr>
              <w:t xml:space="preserve">80 409,00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bCs/>
                <w:sz w:val="24"/>
                <w:szCs w:val="24"/>
              </w:rPr>
              <w:t xml:space="preserve">, </w:t>
            </w:r>
            <w:r w:rsidRPr="00127570">
              <w:rPr>
                <w:rFonts w:ascii="Times New Roman" w:hAnsi="Times New Roman" w:cs="Times New Roman"/>
                <w:sz w:val="24"/>
                <w:szCs w:val="24"/>
              </w:rPr>
              <w:t xml:space="preserve">kopējās attiecināmās izmaksas sastāda </w:t>
            </w:r>
            <w:r w:rsidRPr="00127570">
              <w:rPr>
                <w:rFonts w:ascii="Times New Roman" w:hAnsi="Times New Roman" w:cs="Times New Roman"/>
                <w:bCs/>
                <w:sz w:val="24"/>
                <w:szCs w:val="24"/>
              </w:rPr>
              <w:t>383 200,00</w:t>
            </w:r>
            <w:r w:rsidRPr="00127570">
              <w:rPr>
                <w:rFonts w:ascii="Times New Roman" w:hAnsi="Times New Roman" w:cs="Times New Roman"/>
                <w:sz w:val="24"/>
                <w:szCs w:val="24"/>
              </w:rPr>
              <w:t xml:space="preserve">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sz w:val="24"/>
                <w:szCs w:val="24"/>
              </w:rPr>
              <w:t xml:space="preserve">, t.sk. Kohēzijas fonda finansējums </w:t>
            </w:r>
            <w:r w:rsidRPr="00127570">
              <w:rPr>
                <w:rFonts w:ascii="Times New Roman" w:hAnsi="Times New Roman" w:cs="Times New Roman"/>
                <w:bCs/>
                <w:sz w:val="24"/>
                <w:szCs w:val="24"/>
              </w:rPr>
              <w:t>153 280,00</w:t>
            </w:r>
            <w:r w:rsidRPr="00127570">
              <w:rPr>
                <w:rFonts w:ascii="Times New Roman" w:hAnsi="Times New Roman" w:cs="Times New Roman"/>
                <w:sz w:val="24"/>
                <w:szCs w:val="24"/>
              </w:rPr>
              <w:t xml:space="preserve">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bCs/>
                <w:i/>
                <w:sz w:val="24"/>
                <w:szCs w:val="24"/>
              </w:rPr>
              <w:t xml:space="preserve"> </w:t>
            </w:r>
            <w:r w:rsidRPr="00127570">
              <w:rPr>
                <w:rFonts w:ascii="Times New Roman" w:hAnsi="Times New Roman" w:cs="Times New Roman"/>
                <w:bCs/>
                <w:sz w:val="24"/>
                <w:szCs w:val="24"/>
              </w:rPr>
              <w:t>apmērā</w:t>
            </w:r>
            <w:r w:rsidRPr="00127570">
              <w:rPr>
                <w:rFonts w:ascii="Times New Roman" w:hAnsi="Times New Roman" w:cs="Times New Roman"/>
                <w:sz w:val="24"/>
                <w:szCs w:val="24"/>
              </w:rPr>
              <w:t>. Katla jauda projektā ir paredzēta 0,8 MW, par kuru neattiecināmā daļā ir jāiekļauj 16 800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sz w:val="24"/>
                <w:szCs w:val="24"/>
              </w:rPr>
              <w:t xml:space="preserve"> (par katru 1 MW neattiecināmas izmaksas ir 21 000 </w:t>
            </w:r>
            <w:proofErr w:type="spellStart"/>
            <w:r w:rsidRPr="00127570">
              <w:rPr>
                <w:rFonts w:ascii="Times New Roman" w:hAnsi="Times New Roman" w:cs="Times New Roman"/>
                <w:bCs/>
                <w:i/>
                <w:sz w:val="24"/>
                <w:szCs w:val="24"/>
              </w:rPr>
              <w:t>euro</w:t>
            </w:r>
            <w:proofErr w:type="spellEnd"/>
            <w:r w:rsidRPr="00127570">
              <w:rPr>
                <w:rFonts w:ascii="Times New Roman" w:hAnsi="Times New Roman" w:cs="Times New Roman"/>
                <w:sz w:val="24"/>
                <w:szCs w:val="24"/>
              </w:rPr>
              <w:t xml:space="preserve"> apmērā). </w:t>
            </w:r>
            <w:r w:rsidR="00127570" w:rsidRPr="00127570">
              <w:rPr>
                <w:rFonts w:ascii="Times New Roman" w:eastAsia="Calibri" w:hAnsi="Times New Roman" w:cs="Times New Roman"/>
                <w:sz w:val="24"/>
                <w:szCs w:val="24"/>
              </w:rPr>
              <w:t xml:space="preserve">Te jānorāda, ka iepirkuma procedūra tika vairākas reizes pārtraukta un atkārtoti izsludināta, jo piedāvātās līgumsummas ievērojami pārsniedza pasūtītāja iespējas. Līdz tika novienkāršots tehniskais risinājums un SIA “Ķeguma stars” izvēlējās iespējami optimālāko piedāvājumu ar ko noslēgts līgums. </w:t>
            </w:r>
          </w:p>
        </w:tc>
      </w:tr>
      <w:tr w:rsidR="009714CC" w:rsidRPr="00263254" w14:paraId="6D694BD1" w14:textId="77777777" w:rsidTr="00E17C21">
        <w:tc>
          <w:tcPr>
            <w:tcW w:w="708" w:type="dxa"/>
            <w:tcBorders>
              <w:left w:val="single" w:sz="6" w:space="0" w:color="000000"/>
              <w:bottom w:val="single" w:sz="4" w:space="0" w:color="auto"/>
              <w:right w:val="single" w:sz="6" w:space="0" w:color="000000"/>
            </w:tcBorders>
          </w:tcPr>
          <w:p w14:paraId="212C73B1"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4</w:t>
            </w:r>
          </w:p>
          <w:p w14:paraId="415F0041" w14:textId="77777777" w:rsidR="009714CC" w:rsidRPr="00263254" w:rsidRDefault="009714CC" w:rsidP="00E17C21">
            <w:pP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4.</w:t>
            </w:r>
          </w:p>
        </w:tc>
        <w:tc>
          <w:tcPr>
            <w:tcW w:w="3086" w:type="dxa"/>
            <w:gridSpan w:val="2"/>
            <w:tcBorders>
              <w:left w:val="single" w:sz="6" w:space="0" w:color="000000"/>
              <w:bottom w:val="single" w:sz="4" w:space="0" w:color="auto"/>
              <w:right w:val="single" w:sz="6" w:space="0" w:color="000000"/>
            </w:tcBorders>
          </w:tcPr>
          <w:p w14:paraId="749984DE" w14:textId="12F8EBCD"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xml:space="preserve">Anotācijas I </w:t>
            </w:r>
            <w:r w:rsidR="00F87108">
              <w:rPr>
                <w:rFonts w:ascii="Times New Roman" w:eastAsia="Times New Roman" w:hAnsi="Times New Roman" w:cs="Times New Roman"/>
                <w:sz w:val="24"/>
                <w:szCs w:val="24"/>
                <w:lang w:eastAsia="lv-LV"/>
              </w:rPr>
              <w:t>sadaļ</w:t>
            </w:r>
            <w:r w:rsidR="00F4034B">
              <w:rPr>
                <w:rFonts w:ascii="Times New Roman" w:eastAsia="Times New Roman" w:hAnsi="Times New Roman" w:cs="Times New Roman"/>
                <w:sz w:val="24"/>
                <w:szCs w:val="24"/>
                <w:lang w:eastAsia="lv-LV"/>
              </w:rPr>
              <w:t>as 2.punkts</w:t>
            </w:r>
          </w:p>
        </w:tc>
        <w:tc>
          <w:tcPr>
            <w:tcW w:w="4562" w:type="dxa"/>
            <w:tcBorders>
              <w:left w:val="single" w:sz="6" w:space="0" w:color="000000"/>
              <w:bottom w:val="single" w:sz="4" w:space="0" w:color="auto"/>
              <w:right w:val="single" w:sz="6" w:space="0" w:color="000000"/>
            </w:tcBorders>
          </w:tcPr>
          <w:p w14:paraId="153A30D3" w14:textId="77777777" w:rsidR="00A62F52" w:rsidRPr="00263254" w:rsidRDefault="00A62F52" w:rsidP="00A62F52">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 xml:space="preserve">Finanšu ministrijas </w:t>
            </w:r>
            <w:r>
              <w:rPr>
                <w:rFonts w:ascii="Times New Roman" w:eastAsia="Times New Roman" w:hAnsi="Times New Roman" w:cs="Times New Roman"/>
                <w:b/>
                <w:bCs/>
                <w:sz w:val="24"/>
                <w:szCs w:val="24"/>
                <w:lang w:eastAsia="lv-LV"/>
              </w:rPr>
              <w:t>01</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Nr.12</w:t>
            </w:r>
            <w:r>
              <w:rPr>
                <w:rFonts w:ascii="Times New Roman" w:eastAsia="Times New Roman" w:hAnsi="Times New Roman" w:cs="Times New Roman"/>
                <w:b/>
                <w:bCs/>
                <w:sz w:val="24"/>
                <w:szCs w:val="24"/>
                <w:lang w:eastAsia="lv-LV"/>
              </w:rPr>
              <w:t>-/1839</w:t>
            </w:r>
          </w:p>
          <w:p w14:paraId="746FBCA8" w14:textId="4D7123D7" w:rsidR="00A62F52" w:rsidRPr="00263254" w:rsidRDefault="00A62F52" w:rsidP="00A62F52">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w:t>
            </w:r>
          </w:p>
          <w:p w14:paraId="2E33DE53" w14:textId="77777777" w:rsidR="009714CC" w:rsidRPr="00263254" w:rsidRDefault="009714CC" w:rsidP="00E17C21">
            <w:pPr>
              <w:spacing w:after="0" w:line="240" w:lineRule="auto"/>
              <w:ind w:firstLine="720"/>
              <w:jc w:val="center"/>
              <w:rPr>
                <w:rFonts w:ascii="Times New Roman" w:eastAsia="Times New Roman" w:hAnsi="Times New Roman" w:cs="Times New Roman"/>
                <w:b/>
                <w:bCs/>
                <w:sz w:val="24"/>
                <w:szCs w:val="24"/>
                <w:lang w:eastAsia="lv-LV"/>
              </w:rPr>
            </w:pPr>
          </w:p>
          <w:p w14:paraId="4E6166B7" w14:textId="77777777" w:rsidR="00F87108" w:rsidRPr="00F87108" w:rsidRDefault="00F87108" w:rsidP="00F87108">
            <w:pPr>
              <w:spacing w:after="0" w:line="240" w:lineRule="auto"/>
              <w:jc w:val="both"/>
              <w:rPr>
                <w:rFonts w:ascii="Times New Roman" w:hAnsi="Times New Roman"/>
                <w:sz w:val="24"/>
                <w:szCs w:val="24"/>
              </w:rPr>
            </w:pPr>
            <w:r w:rsidRPr="00F87108">
              <w:rPr>
                <w:rFonts w:ascii="Times New Roman" w:hAnsi="Times New Roman"/>
                <w:sz w:val="24"/>
                <w:szCs w:val="24"/>
              </w:rPr>
              <w:lastRenderedPageBreak/>
              <w:t xml:space="preserve">Lūdzam precizēt anotācijas I sadaļas 2.punkta devīto rindkopu. Vēršam uzmanību, ka ar grozījumiem norma, kas nosaka kādā termiņā tiek īstenots projekts, netiek svītrota, bet gan pagarināts tajā noteiktais termiņš. </w:t>
            </w:r>
          </w:p>
          <w:p w14:paraId="63262B00" w14:textId="77777777" w:rsidR="009714CC" w:rsidRPr="00263254" w:rsidRDefault="009714CC" w:rsidP="00E17C21">
            <w:pPr>
              <w:spacing w:after="0" w:line="240" w:lineRule="auto"/>
              <w:ind w:firstLine="720"/>
              <w:jc w:val="both"/>
              <w:rPr>
                <w:rFonts w:ascii="Times New Roman" w:eastAsia="Times New Roman" w:hAnsi="Times New Roman" w:cs="Times New Roman"/>
                <w:sz w:val="24"/>
                <w:szCs w:val="24"/>
                <w:lang w:eastAsia="lv-LV"/>
              </w:rPr>
            </w:pPr>
          </w:p>
        </w:tc>
        <w:tc>
          <w:tcPr>
            <w:tcW w:w="2126" w:type="dxa"/>
            <w:gridSpan w:val="2"/>
            <w:tcBorders>
              <w:left w:val="single" w:sz="6" w:space="0" w:color="000000"/>
              <w:bottom w:val="single" w:sz="4" w:space="0" w:color="auto"/>
              <w:right w:val="single" w:sz="6" w:space="0" w:color="000000"/>
            </w:tcBorders>
          </w:tcPr>
          <w:p w14:paraId="4A4C9B02"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lastRenderedPageBreak/>
              <w:t>Iebildums ņemts vērā</w:t>
            </w:r>
          </w:p>
        </w:tc>
        <w:tc>
          <w:tcPr>
            <w:tcW w:w="4510" w:type="dxa"/>
            <w:tcBorders>
              <w:top w:val="single" w:sz="4" w:space="0" w:color="auto"/>
              <w:left w:val="single" w:sz="4" w:space="0" w:color="auto"/>
              <w:bottom w:val="single" w:sz="4" w:space="0" w:color="auto"/>
            </w:tcBorders>
          </w:tcPr>
          <w:p w14:paraId="6AA7EC4D" w14:textId="77777777" w:rsidR="00BF7544" w:rsidRDefault="00BF7544" w:rsidP="00E17C21">
            <w:pPr>
              <w:spacing w:after="0" w:line="240" w:lineRule="auto"/>
              <w:jc w:val="both"/>
              <w:rPr>
                <w:rFonts w:ascii="Times New Roman" w:hAnsi="Times New Roman"/>
                <w:sz w:val="24"/>
                <w:szCs w:val="24"/>
                <w:highlight w:val="yellow"/>
              </w:rPr>
            </w:pPr>
          </w:p>
          <w:p w14:paraId="432E9725" w14:textId="7CA4BA38" w:rsidR="009714CC" w:rsidRPr="00263254" w:rsidRDefault="00BF7544" w:rsidP="00E17C21">
            <w:pPr>
              <w:spacing w:after="0" w:line="240" w:lineRule="auto"/>
              <w:jc w:val="both"/>
              <w:rPr>
                <w:rFonts w:ascii="Times New Roman" w:eastAsia="Times New Roman" w:hAnsi="Times New Roman" w:cs="Times New Roman"/>
                <w:sz w:val="24"/>
                <w:szCs w:val="24"/>
                <w:lang w:eastAsia="lv-LV"/>
              </w:rPr>
            </w:pPr>
            <w:r w:rsidRPr="004C616F">
              <w:rPr>
                <w:rFonts w:ascii="Times New Roman" w:hAnsi="Times New Roman"/>
                <w:sz w:val="24"/>
                <w:szCs w:val="24"/>
              </w:rPr>
              <w:t>Papildus secināms, ka noteikumu projektā tiek pagarināts termiņš, kurā tiek īstenot</w:t>
            </w:r>
            <w:r w:rsidR="00C63310" w:rsidRPr="004C616F">
              <w:rPr>
                <w:rFonts w:ascii="Times New Roman" w:hAnsi="Times New Roman"/>
                <w:sz w:val="24"/>
                <w:szCs w:val="24"/>
              </w:rPr>
              <w:t>i</w:t>
            </w:r>
            <w:r w:rsidRPr="004C616F">
              <w:rPr>
                <w:rFonts w:ascii="Times New Roman" w:hAnsi="Times New Roman"/>
                <w:sz w:val="24"/>
                <w:szCs w:val="24"/>
              </w:rPr>
              <w:t xml:space="preserve"> projekt</w:t>
            </w:r>
            <w:r w:rsidR="00C63310" w:rsidRPr="004C616F">
              <w:rPr>
                <w:rFonts w:ascii="Times New Roman" w:hAnsi="Times New Roman"/>
                <w:sz w:val="24"/>
                <w:szCs w:val="24"/>
              </w:rPr>
              <w:t>i</w:t>
            </w:r>
            <w:r w:rsidRPr="004C616F">
              <w:rPr>
                <w:rFonts w:ascii="Times New Roman" w:hAnsi="Times New Roman"/>
                <w:sz w:val="24"/>
                <w:szCs w:val="24"/>
              </w:rPr>
              <w:t xml:space="preserve">. Finansējuma saņēmēji projekta </w:t>
            </w:r>
            <w:r w:rsidRPr="004C616F">
              <w:rPr>
                <w:rFonts w:ascii="Times New Roman" w:hAnsi="Times New Roman"/>
                <w:sz w:val="24"/>
                <w:szCs w:val="24"/>
              </w:rPr>
              <w:lastRenderedPageBreak/>
              <w:t>gaitā varētu elastīgāk vadīt iespējamos neparedzamos riskus.</w:t>
            </w:r>
            <w:r w:rsidRPr="003B4400">
              <w:rPr>
                <w:rFonts w:ascii="Times New Roman" w:hAnsi="Times New Roman"/>
                <w:sz w:val="24"/>
                <w:szCs w:val="24"/>
              </w:rPr>
              <w:t xml:space="preserve">      </w:t>
            </w:r>
          </w:p>
        </w:tc>
      </w:tr>
      <w:tr w:rsidR="009714CC" w:rsidRPr="00263254" w14:paraId="61607099" w14:textId="77777777" w:rsidTr="00E17C21">
        <w:tc>
          <w:tcPr>
            <w:tcW w:w="708" w:type="dxa"/>
            <w:tcBorders>
              <w:left w:val="single" w:sz="6" w:space="0" w:color="000000"/>
              <w:bottom w:val="single" w:sz="4" w:space="0" w:color="auto"/>
              <w:right w:val="single" w:sz="6" w:space="0" w:color="000000"/>
            </w:tcBorders>
          </w:tcPr>
          <w:p w14:paraId="7B8E87E9"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p>
          <w:p w14:paraId="2600E092" w14:textId="77777777" w:rsidR="009714CC" w:rsidRPr="00263254" w:rsidRDefault="009714CC" w:rsidP="00E17C21">
            <w:pP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5.</w:t>
            </w:r>
          </w:p>
        </w:tc>
        <w:tc>
          <w:tcPr>
            <w:tcW w:w="3086" w:type="dxa"/>
            <w:gridSpan w:val="2"/>
            <w:tcBorders>
              <w:left w:val="single" w:sz="6" w:space="0" w:color="000000"/>
              <w:bottom w:val="single" w:sz="4" w:space="0" w:color="auto"/>
              <w:right w:val="single" w:sz="6" w:space="0" w:color="000000"/>
            </w:tcBorders>
          </w:tcPr>
          <w:p w14:paraId="0AB3FC50" w14:textId="77777777" w:rsidR="009714CC" w:rsidRPr="00263254" w:rsidRDefault="009714CC" w:rsidP="00E17C21">
            <w:pPr>
              <w:spacing w:after="0" w:line="240" w:lineRule="auto"/>
              <w:jc w:val="both"/>
              <w:rPr>
                <w:rFonts w:ascii="Times New Roman" w:eastAsia="Calibri" w:hAnsi="Times New Roman" w:cs="Times New Roman"/>
                <w:sz w:val="24"/>
                <w:szCs w:val="24"/>
              </w:rPr>
            </w:pPr>
          </w:p>
          <w:p w14:paraId="35E3302D" w14:textId="56F4EB05" w:rsidR="009714CC" w:rsidRPr="00263254" w:rsidRDefault="001731D4" w:rsidP="00E17C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Anotācijas I sadaļas 2.punkts</w:t>
            </w:r>
          </w:p>
          <w:p w14:paraId="67BC0124" w14:textId="77777777" w:rsidR="009714CC" w:rsidRPr="00263254" w:rsidRDefault="009714CC" w:rsidP="00E17C21">
            <w:pPr>
              <w:spacing w:after="0" w:line="240" w:lineRule="auto"/>
              <w:jc w:val="both"/>
              <w:rPr>
                <w:rFonts w:ascii="Times New Roman" w:eastAsia="Calibri" w:hAnsi="Times New Roman" w:cs="Times New Roman"/>
                <w:sz w:val="24"/>
                <w:szCs w:val="24"/>
              </w:rPr>
            </w:pPr>
          </w:p>
          <w:p w14:paraId="3284B744" w14:textId="77777777" w:rsidR="009714CC" w:rsidRPr="00263254" w:rsidRDefault="009714CC" w:rsidP="00E17C21">
            <w:pPr>
              <w:spacing w:after="0" w:line="240" w:lineRule="auto"/>
              <w:jc w:val="both"/>
              <w:rPr>
                <w:rFonts w:ascii="Times New Roman" w:eastAsia="Calibri" w:hAnsi="Times New Roman" w:cs="Times New Roman"/>
                <w:sz w:val="24"/>
                <w:szCs w:val="24"/>
              </w:rPr>
            </w:pPr>
          </w:p>
          <w:p w14:paraId="287788D7" w14:textId="77777777" w:rsidR="009714CC" w:rsidRPr="00263254" w:rsidRDefault="009714CC" w:rsidP="00E17C21">
            <w:pPr>
              <w:spacing w:after="0" w:line="240" w:lineRule="auto"/>
              <w:jc w:val="both"/>
              <w:rPr>
                <w:rFonts w:ascii="Times New Roman" w:eastAsia="Calibri" w:hAnsi="Times New Roman" w:cs="Times New Roman"/>
                <w:sz w:val="24"/>
                <w:szCs w:val="24"/>
              </w:rPr>
            </w:pPr>
          </w:p>
          <w:p w14:paraId="0CC9717B" w14:textId="77777777" w:rsidR="009714CC" w:rsidRPr="00263254" w:rsidRDefault="009714CC" w:rsidP="00E17C21">
            <w:pPr>
              <w:spacing w:after="0" w:line="240" w:lineRule="auto"/>
              <w:jc w:val="both"/>
              <w:rPr>
                <w:rFonts w:ascii="Times New Roman" w:eastAsia="Calibri" w:hAnsi="Times New Roman" w:cs="Times New Roman"/>
                <w:sz w:val="24"/>
                <w:szCs w:val="24"/>
              </w:rPr>
            </w:pPr>
          </w:p>
          <w:p w14:paraId="5D063181" w14:textId="77777777" w:rsidR="009714CC" w:rsidRDefault="009714CC" w:rsidP="00E17C21">
            <w:pPr>
              <w:spacing w:after="0" w:line="240" w:lineRule="auto"/>
              <w:jc w:val="both"/>
              <w:rPr>
                <w:rFonts w:ascii="Times New Roman" w:eastAsia="Calibri" w:hAnsi="Times New Roman" w:cs="Times New Roman"/>
                <w:sz w:val="24"/>
                <w:szCs w:val="24"/>
              </w:rPr>
            </w:pPr>
          </w:p>
          <w:p w14:paraId="67377FC0" w14:textId="77777777" w:rsidR="009A1CBF" w:rsidRDefault="009A1CBF" w:rsidP="00E17C21">
            <w:pPr>
              <w:spacing w:after="0" w:line="240" w:lineRule="auto"/>
              <w:jc w:val="both"/>
              <w:rPr>
                <w:rFonts w:ascii="Times New Roman" w:eastAsia="Calibri" w:hAnsi="Times New Roman" w:cs="Times New Roman"/>
                <w:sz w:val="24"/>
                <w:szCs w:val="24"/>
              </w:rPr>
            </w:pPr>
          </w:p>
          <w:p w14:paraId="6F4DFD31" w14:textId="77777777" w:rsidR="009A1CBF" w:rsidRDefault="009A1CBF" w:rsidP="00E17C21">
            <w:pPr>
              <w:spacing w:after="0" w:line="240" w:lineRule="auto"/>
              <w:jc w:val="both"/>
              <w:rPr>
                <w:rFonts w:ascii="Times New Roman" w:eastAsia="Calibri" w:hAnsi="Times New Roman" w:cs="Times New Roman"/>
                <w:sz w:val="24"/>
                <w:szCs w:val="24"/>
              </w:rPr>
            </w:pPr>
          </w:p>
          <w:p w14:paraId="2FA2AAD7" w14:textId="77777777" w:rsidR="009A1CBF" w:rsidRDefault="009A1CBF" w:rsidP="00E17C21">
            <w:pPr>
              <w:spacing w:after="0" w:line="240" w:lineRule="auto"/>
              <w:jc w:val="both"/>
              <w:rPr>
                <w:rFonts w:ascii="Times New Roman" w:eastAsia="Calibri" w:hAnsi="Times New Roman" w:cs="Times New Roman"/>
                <w:sz w:val="24"/>
                <w:szCs w:val="24"/>
              </w:rPr>
            </w:pPr>
          </w:p>
          <w:p w14:paraId="7ACF1071" w14:textId="77777777" w:rsidR="009A1CBF" w:rsidRDefault="009A1CBF" w:rsidP="00E17C21">
            <w:pPr>
              <w:spacing w:after="0" w:line="240" w:lineRule="auto"/>
              <w:jc w:val="both"/>
              <w:rPr>
                <w:rFonts w:ascii="Times New Roman" w:eastAsia="Calibri" w:hAnsi="Times New Roman" w:cs="Times New Roman"/>
                <w:sz w:val="24"/>
                <w:szCs w:val="24"/>
              </w:rPr>
            </w:pPr>
          </w:p>
          <w:p w14:paraId="2232CE05" w14:textId="77777777" w:rsidR="009A1CBF" w:rsidRDefault="009A1CBF" w:rsidP="00E17C21">
            <w:pPr>
              <w:spacing w:after="0" w:line="240" w:lineRule="auto"/>
              <w:jc w:val="both"/>
              <w:rPr>
                <w:rFonts w:ascii="Times New Roman" w:eastAsia="Calibri" w:hAnsi="Times New Roman" w:cs="Times New Roman"/>
                <w:sz w:val="24"/>
                <w:szCs w:val="24"/>
              </w:rPr>
            </w:pPr>
          </w:p>
          <w:p w14:paraId="7E95F66E" w14:textId="77777777" w:rsidR="009A1CBF" w:rsidRDefault="009A1CBF" w:rsidP="00E17C21">
            <w:pPr>
              <w:spacing w:after="0" w:line="240" w:lineRule="auto"/>
              <w:jc w:val="both"/>
              <w:rPr>
                <w:rFonts w:ascii="Times New Roman" w:eastAsia="Calibri" w:hAnsi="Times New Roman" w:cs="Times New Roman"/>
                <w:sz w:val="24"/>
                <w:szCs w:val="24"/>
              </w:rPr>
            </w:pPr>
          </w:p>
          <w:p w14:paraId="76A7B05E" w14:textId="77777777" w:rsidR="009A1CBF" w:rsidRDefault="009A1CBF" w:rsidP="00E17C21">
            <w:pPr>
              <w:spacing w:after="0" w:line="240" w:lineRule="auto"/>
              <w:jc w:val="both"/>
              <w:rPr>
                <w:rFonts w:ascii="Times New Roman" w:eastAsia="Calibri" w:hAnsi="Times New Roman" w:cs="Times New Roman"/>
                <w:sz w:val="24"/>
                <w:szCs w:val="24"/>
              </w:rPr>
            </w:pPr>
          </w:p>
          <w:p w14:paraId="3F24E3FF" w14:textId="77777777" w:rsidR="009A1CBF" w:rsidRDefault="009A1CBF" w:rsidP="00E17C21">
            <w:pPr>
              <w:spacing w:after="0" w:line="240" w:lineRule="auto"/>
              <w:jc w:val="both"/>
              <w:rPr>
                <w:rFonts w:ascii="Times New Roman" w:eastAsia="Calibri" w:hAnsi="Times New Roman" w:cs="Times New Roman"/>
                <w:sz w:val="24"/>
                <w:szCs w:val="24"/>
              </w:rPr>
            </w:pPr>
          </w:p>
          <w:p w14:paraId="3F792F65" w14:textId="77777777" w:rsidR="009A1CBF" w:rsidRDefault="009A1CBF" w:rsidP="00E17C21">
            <w:pPr>
              <w:spacing w:after="0" w:line="240" w:lineRule="auto"/>
              <w:jc w:val="both"/>
              <w:rPr>
                <w:rFonts w:ascii="Times New Roman" w:eastAsia="Calibri" w:hAnsi="Times New Roman" w:cs="Times New Roman"/>
                <w:sz w:val="24"/>
                <w:szCs w:val="24"/>
              </w:rPr>
            </w:pPr>
          </w:p>
          <w:p w14:paraId="7AD482D7" w14:textId="77777777" w:rsidR="009A1CBF" w:rsidRDefault="009A1CBF" w:rsidP="00E17C21">
            <w:pPr>
              <w:spacing w:after="0" w:line="240" w:lineRule="auto"/>
              <w:jc w:val="both"/>
              <w:rPr>
                <w:rFonts w:ascii="Times New Roman" w:eastAsia="Calibri" w:hAnsi="Times New Roman" w:cs="Times New Roman"/>
                <w:sz w:val="24"/>
                <w:szCs w:val="24"/>
              </w:rPr>
            </w:pPr>
          </w:p>
          <w:p w14:paraId="05679E7B" w14:textId="77777777" w:rsidR="009A1CBF" w:rsidRDefault="009A1CBF" w:rsidP="00E17C21">
            <w:pPr>
              <w:spacing w:after="0" w:line="240" w:lineRule="auto"/>
              <w:jc w:val="both"/>
              <w:rPr>
                <w:rFonts w:ascii="Times New Roman" w:eastAsia="Calibri" w:hAnsi="Times New Roman" w:cs="Times New Roman"/>
                <w:sz w:val="24"/>
                <w:szCs w:val="24"/>
              </w:rPr>
            </w:pPr>
          </w:p>
          <w:p w14:paraId="32B7925B" w14:textId="77777777" w:rsidR="009A1CBF" w:rsidRDefault="009A1CBF" w:rsidP="00E17C21">
            <w:pPr>
              <w:spacing w:after="0" w:line="240" w:lineRule="auto"/>
              <w:jc w:val="both"/>
              <w:rPr>
                <w:rFonts w:ascii="Times New Roman" w:eastAsia="Calibri" w:hAnsi="Times New Roman" w:cs="Times New Roman"/>
                <w:sz w:val="24"/>
                <w:szCs w:val="24"/>
              </w:rPr>
            </w:pPr>
          </w:p>
          <w:p w14:paraId="25D4DD40" w14:textId="77777777" w:rsidR="009A1CBF" w:rsidRDefault="009A1CBF" w:rsidP="00E17C21">
            <w:pPr>
              <w:spacing w:after="0" w:line="240" w:lineRule="auto"/>
              <w:jc w:val="both"/>
              <w:rPr>
                <w:rFonts w:ascii="Times New Roman" w:eastAsia="Calibri" w:hAnsi="Times New Roman" w:cs="Times New Roman"/>
                <w:sz w:val="24"/>
                <w:szCs w:val="24"/>
              </w:rPr>
            </w:pPr>
          </w:p>
          <w:p w14:paraId="02CF727C" w14:textId="77777777" w:rsidR="009A1CBF" w:rsidRDefault="009A1CBF" w:rsidP="00E17C21">
            <w:pPr>
              <w:spacing w:after="0" w:line="240" w:lineRule="auto"/>
              <w:jc w:val="both"/>
              <w:rPr>
                <w:rFonts w:ascii="Times New Roman" w:eastAsia="Calibri" w:hAnsi="Times New Roman" w:cs="Times New Roman"/>
                <w:sz w:val="24"/>
                <w:szCs w:val="24"/>
              </w:rPr>
            </w:pPr>
          </w:p>
          <w:p w14:paraId="0210A930" w14:textId="77777777" w:rsidR="009A1CBF" w:rsidRDefault="009A1CBF" w:rsidP="00E17C21">
            <w:pPr>
              <w:spacing w:after="0" w:line="240" w:lineRule="auto"/>
              <w:jc w:val="both"/>
              <w:rPr>
                <w:rFonts w:ascii="Times New Roman" w:eastAsia="Calibri" w:hAnsi="Times New Roman" w:cs="Times New Roman"/>
                <w:sz w:val="24"/>
                <w:szCs w:val="24"/>
              </w:rPr>
            </w:pPr>
          </w:p>
          <w:p w14:paraId="69579974" w14:textId="77777777" w:rsidR="009A1CBF" w:rsidRDefault="009A1CBF" w:rsidP="00E17C21">
            <w:pPr>
              <w:spacing w:after="0" w:line="240" w:lineRule="auto"/>
              <w:jc w:val="both"/>
              <w:rPr>
                <w:rFonts w:ascii="Times New Roman" w:eastAsia="Calibri" w:hAnsi="Times New Roman" w:cs="Times New Roman"/>
                <w:sz w:val="24"/>
                <w:szCs w:val="24"/>
              </w:rPr>
            </w:pPr>
          </w:p>
          <w:p w14:paraId="7F1B6BC5" w14:textId="77777777" w:rsidR="009A1CBF" w:rsidRDefault="009A1CBF" w:rsidP="00E17C21">
            <w:pPr>
              <w:spacing w:after="0" w:line="240" w:lineRule="auto"/>
              <w:jc w:val="both"/>
              <w:rPr>
                <w:rFonts w:ascii="Times New Roman" w:eastAsia="Calibri" w:hAnsi="Times New Roman" w:cs="Times New Roman"/>
                <w:sz w:val="24"/>
                <w:szCs w:val="24"/>
              </w:rPr>
            </w:pPr>
          </w:p>
          <w:p w14:paraId="26542899" w14:textId="77777777" w:rsidR="009A1CBF" w:rsidRDefault="009A1CBF" w:rsidP="00E17C21">
            <w:pPr>
              <w:spacing w:after="0" w:line="240" w:lineRule="auto"/>
              <w:jc w:val="both"/>
              <w:rPr>
                <w:rFonts w:ascii="Times New Roman" w:eastAsia="Calibri" w:hAnsi="Times New Roman" w:cs="Times New Roman"/>
                <w:sz w:val="24"/>
                <w:szCs w:val="24"/>
              </w:rPr>
            </w:pPr>
          </w:p>
          <w:p w14:paraId="27133934" w14:textId="06F96B19" w:rsidR="009A1CBF" w:rsidRPr="00263254" w:rsidRDefault="009A1CBF" w:rsidP="00E17C2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Iebildums par </w:t>
            </w:r>
            <w:proofErr w:type="spellStart"/>
            <w:r>
              <w:rPr>
                <w:rFonts w:ascii="Times New Roman" w:eastAsia="Calibri" w:hAnsi="Times New Roman" w:cs="Times New Roman"/>
                <w:sz w:val="24"/>
                <w:szCs w:val="24"/>
              </w:rPr>
              <w:t>protokollēmumu</w:t>
            </w:r>
            <w:proofErr w:type="spellEnd"/>
          </w:p>
        </w:tc>
        <w:tc>
          <w:tcPr>
            <w:tcW w:w="4562" w:type="dxa"/>
            <w:tcBorders>
              <w:left w:val="single" w:sz="6" w:space="0" w:color="000000"/>
              <w:bottom w:val="single" w:sz="4" w:space="0" w:color="auto"/>
              <w:right w:val="single" w:sz="6" w:space="0" w:color="000000"/>
            </w:tcBorders>
          </w:tcPr>
          <w:p w14:paraId="25121401" w14:textId="77777777" w:rsidR="00A62F52" w:rsidRPr="00263254" w:rsidRDefault="00A62F52" w:rsidP="00A62F52">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lastRenderedPageBreak/>
              <w:t xml:space="preserve">Finanšu ministrijas </w:t>
            </w:r>
            <w:r>
              <w:rPr>
                <w:rFonts w:ascii="Times New Roman" w:eastAsia="Times New Roman" w:hAnsi="Times New Roman" w:cs="Times New Roman"/>
                <w:b/>
                <w:bCs/>
                <w:sz w:val="24"/>
                <w:szCs w:val="24"/>
                <w:lang w:eastAsia="lv-LV"/>
              </w:rPr>
              <w:t>01</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Nr.12</w:t>
            </w:r>
            <w:r>
              <w:rPr>
                <w:rFonts w:ascii="Times New Roman" w:eastAsia="Times New Roman" w:hAnsi="Times New Roman" w:cs="Times New Roman"/>
                <w:b/>
                <w:bCs/>
                <w:sz w:val="24"/>
                <w:szCs w:val="24"/>
                <w:lang w:eastAsia="lv-LV"/>
              </w:rPr>
              <w:t>-/1839</w:t>
            </w:r>
          </w:p>
          <w:p w14:paraId="41962F13" w14:textId="3265D889" w:rsidR="00A62F52" w:rsidRPr="00263254" w:rsidRDefault="00A62F52" w:rsidP="00A62F52">
            <w:pPr>
              <w:spacing w:after="0" w:line="240" w:lineRule="auto"/>
              <w:ind w:firstLine="720"/>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t>iebildums Nr.</w:t>
            </w:r>
            <w:r>
              <w:rPr>
                <w:rFonts w:ascii="Times New Roman" w:eastAsia="Times New Roman" w:hAnsi="Times New Roman" w:cs="Times New Roman"/>
                <w:b/>
                <w:bCs/>
                <w:sz w:val="24"/>
                <w:szCs w:val="24"/>
                <w:lang w:eastAsia="lv-LV"/>
              </w:rPr>
              <w:t>5</w:t>
            </w:r>
            <w:r w:rsidRPr="00263254">
              <w:rPr>
                <w:rFonts w:ascii="Times New Roman" w:eastAsia="Times New Roman" w:hAnsi="Times New Roman" w:cs="Times New Roman"/>
                <w:b/>
                <w:bCs/>
                <w:sz w:val="24"/>
                <w:szCs w:val="24"/>
                <w:lang w:eastAsia="lv-LV"/>
              </w:rPr>
              <w:t>.</w:t>
            </w:r>
          </w:p>
          <w:p w14:paraId="50B28A14" w14:textId="77777777" w:rsidR="00487DAB" w:rsidRDefault="00487DAB" w:rsidP="00487DAB">
            <w:pPr>
              <w:spacing w:after="0" w:line="240" w:lineRule="auto"/>
              <w:jc w:val="both"/>
              <w:rPr>
                <w:rFonts w:ascii="Times New Roman" w:hAnsi="Times New Roman"/>
                <w:sz w:val="24"/>
                <w:szCs w:val="24"/>
              </w:rPr>
            </w:pPr>
          </w:p>
          <w:p w14:paraId="7B4AA351" w14:textId="4DF525A8" w:rsidR="00D52FC6" w:rsidRPr="00487DAB" w:rsidRDefault="00D52FC6" w:rsidP="00487DAB">
            <w:pPr>
              <w:spacing w:after="0" w:line="240" w:lineRule="auto"/>
              <w:jc w:val="both"/>
              <w:rPr>
                <w:rFonts w:ascii="Times New Roman" w:hAnsi="Times New Roman"/>
                <w:sz w:val="24"/>
                <w:szCs w:val="24"/>
              </w:rPr>
            </w:pPr>
            <w:r w:rsidRPr="00487DAB">
              <w:rPr>
                <w:rFonts w:ascii="Times New Roman" w:hAnsi="Times New Roman"/>
                <w:sz w:val="24"/>
                <w:szCs w:val="24"/>
              </w:rPr>
              <w:t>Lūdzam papildināt anotācijas I sadaļas 2.punktu, ar informāciju par grozījumu ietekmi uz īstenošanā esošiem projektiem, t.i., vai grozījumi uzskatāmi par būtiskiem Regulas Nr.1303/2013</w:t>
            </w:r>
            <w:r>
              <w:rPr>
                <w:rStyle w:val="FootnoteReference"/>
                <w:sz w:val="24"/>
                <w:szCs w:val="24"/>
              </w:rPr>
              <w:footnoteReference w:id="5"/>
            </w:r>
            <w:r w:rsidRPr="00487DAB">
              <w:rPr>
                <w:rFonts w:ascii="Times New Roman" w:hAnsi="Times New Roman"/>
                <w:sz w:val="24"/>
                <w:szCs w:val="24"/>
              </w:rPr>
              <w:t xml:space="preserve"> 71.panta izpratnē. </w:t>
            </w:r>
          </w:p>
          <w:p w14:paraId="08C8099F" w14:textId="77777777" w:rsidR="009714CC" w:rsidRPr="00263254" w:rsidRDefault="009714CC" w:rsidP="00E17C21">
            <w:pPr>
              <w:tabs>
                <w:tab w:val="left" w:pos="567"/>
              </w:tabs>
              <w:ind w:firstLine="567"/>
              <w:jc w:val="both"/>
              <w:rPr>
                <w:rFonts w:ascii="Times New Roman" w:hAnsi="Times New Roman" w:cs="Times New Roman"/>
                <w:sz w:val="24"/>
                <w:szCs w:val="24"/>
              </w:rPr>
            </w:pPr>
          </w:p>
          <w:p w14:paraId="2AECD143" w14:textId="77777777" w:rsidR="009714CC" w:rsidRDefault="009714CC" w:rsidP="00D52FC6">
            <w:pPr>
              <w:spacing w:after="0" w:line="240" w:lineRule="auto"/>
              <w:jc w:val="both"/>
              <w:rPr>
                <w:rFonts w:ascii="Times New Roman" w:eastAsia="Times New Roman" w:hAnsi="Times New Roman" w:cs="Times New Roman"/>
                <w:b/>
                <w:bCs/>
                <w:sz w:val="24"/>
                <w:szCs w:val="24"/>
                <w:lang w:eastAsia="lv-LV"/>
              </w:rPr>
            </w:pPr>
          </w:p>
          <w:p w14:paraId="4F37DD60"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565048BE"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5E08DC65"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2133C2A3"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04323C95"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5145803A"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45EEE307"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245074CF"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6D0DA02C"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6519C346"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4F619F92"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26038BD1"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161E6E23" w14:textId="1BCB60ED" w:rsidR="003A1939" w:rsidRPr="00263254" w:rsidRDefault="003A1939" w:rsidP="003A1939">
            <w:pPr>
              <w:spacing w:after="0" w:line="240" w:lineRule="auto"/>
              <w:jc w:val="center"/>
              <w:rPr>
                <w:rFonts w:ascii="Times New Roman" w:eastAsia="Times New Roman" w:hAnsi="Times New Roman" w:cs="Times New Roman"/>
                <w:b/>
                <w:bCs/>
                <w:sz w:val="24"/>
                <w:szCs w:val="24"/>
                <w:lang w:eastAsia="lv-LV"/>
              </w:rPr>
            </w:pPr>
            <w:r w:rsidRPr="00263254">
              <w:rPr>
                <w:rFonts w:ascii="Times New Roman" w:eastAsia="Times New Roman" w:hAnsi="Times New Roman" w:cs="Times New Roman"/>
                <w:b/>
                <w:bCs/>
                <w:sz w:val="24"/>
                <w:szCs w:val="24"/>
                <w:lang w:eastAsia="lv-LV"/>
              </w:rPr>
              <w:lastRenderedPageBreak/>
              <w:t xml:space="preserve">Finanšu ministrijas </w:t>
            </w:r>
            <w:r>
              <w:rPr>
                <w:rFonts w:ascii="Times New Roman" w:eastAsia="Times New Roman" w:hAnsi="Times New Roman" w:cs="Times New Roman"/>
                <w:b/>
                <w:bCs/>
                <w:sz w:val="24"/>
                <w:szCs w:val="24"/>
                <w:lang w:eastAsia="lv-LV"/>
              </w:rPr>
              <w:t>13</w:t>
            </w:r>
            <w:r w:rsidRPr="00263254">
              <w:rPr>
                <w:rFonts w:ascii="Times New Roman" w:eastAsia="Times New Roman" w:hAnsi="Times New Roman" w:cs="Times New Roman"/>
                <w:b/>
                <w:bCs/>
                <w:sz w:val="24"/>
                <w:szCs w:val="24"/>
                <w:lang w:eastAsia="lv-LV"/>
              </w:rPr>
              <w:t>.0</w:t>
            </w:r>
            <w:r>
              <w:rPr>
                <w:rFonts w:ascii="Times New Roman" w:eastAsia="Times New Roman" w:hAnsi="Times New Roman" w:cs="Times New Roman"/>
                <w:b/>
                <w:bCs/>
                <w:sz w:val="24"/>
                <w:szCs w:val="24"/>
                <w:lang w:eastAsia="lv-LV"/>
              </w:rPr>
              <w:t>4</w:t>
            </w:r>
            <w:r w:rsidRPr="00263254">
              <w:rPr>
                <w:rFonts w:ascii="Times New Roman" w:eastAsia="Times New Roman" w:hAnsi="Times New Roman" w:cs="Times New Roman"/>
                <w:b/>
                <w:bCs/>
                <w:sz w:val="24"/>
                <w:szCs w:val="24"/>
                <w:lang w:eastAsia="lv-LV"/>
              </w:rPr>
              <w:t>.2021 atzinuma Nr.</w:t>
            </w:r>
            <w:r>
              <w:rPr>
                <w:rFonts w:ascii="Times New Roman" w:eastAsia="Times New Roman" w:hAnsi="Times New Roman" w:cs="Times New Roman"/>
                <w:b/>
                <w:bCs/>
                <w:sz w:val="24"/>
                <w:szCs w:val="24"/>
                <w:lang w:eastAsia="lv-LV"/>
              </w:rPr>
              <w:t>12/A-21/2038</w:t>
            </w:r>
          </w:p>
          <w:p w14:paraId="2873F933" w14:textId="2C7D7640" w:rsidR="003A1939" w:rsidRDefault="003A1939" w:rsidP="003A1939">
            <w:pPr>
              <w:spacing w:after="0" w:line="240" w:lineRule="auto"/>
              <w:ind w:firstLine="72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                 i</w:t>
            </w:r>
            <w:r w:rsidRPr="00263254">
              <w:rPr>
                <w:rFonts w:ascii="Times New Roman" w:eastAsia="Times New Roman" w:hAnsi="Times New Roman" w:cs="Times New Roman"/>
                <w:b/>
                <w:bCs/>
                <w:sz w:val="24"/>
                <w:szCs w:val="24"/>
                <w:lang w:eastAsia="lv-LV"/>
              </w:rPr>
              <w:t>ebildums</w:t>
            </w:r>
          </w:p>
          <w:p w14:paraId="3A83927D" w14:textId="6C61C83C" w:rsidR="003A1939" w:rsidRDefault="003A1939" w:rsidP="003A1939">
            <w:pPr>
              <w:spacing w:after="0" w:line="240" w:lineRule="auto"/>
              <w:ind w:firstLine="720"/>
              <w:rPr>
                <w:rFonts w:ascii="Times New Roman" w:eastAsia="Times New Roman" w:hAnsi="Times New Roman" w:cs="Times New Roman"/>
                <w:b/>
                <w:bCs/>
                <w:sz w:val="24"/>
                <w:szCs w:val="24"/>
                <w:lang w:eastAsia="lv-LV"/>
              </w:rPr>
            </w:pPr>
          </w:p>
          <w:p w14:paraId="6AFE452C" w14:textId="77777777" w:rsidR="003A1939" w:rsidRPr="003A1939" w:rsidRDefault="003A1939" w:rsidP="003A1939">
            <w:pPr>
              <w:tabs>
                <w:tab w:val="left" w:pos="567"/>
              </w:tabs>
              <w:ind w:firstLine="567"/>
              <w:jc w:val="both"/>
              <w:rPr>
                <w:rFonts w:ascii="Times New Roman" w:hAnsi="Times New Roman" w:cs="Times New Roman"/>
                <w:sz w:val="24"/>
                <w:szCs w:val="24"/>
              </w:rPr>
            </w:pPr>
            <w:r w:rsidRPr="003A1939">
              <w:rPr>
                <w:rFonts w:ascii="Times New Roman" w:hAnsi="Times New Roman" w:cs="Times New Roman"/>
                <w:sz w:val="24"/>
                <w:szCs w:val="24"/>
              </w:rPr>
              <w:t xml:space="preserve">Ņemot vērā, ka anotācijā atšķirībā no </w:t>
            </w:r>
            <w:proofErr w:type="spellStart"/>
            <w:r w:rsidRPr="003A1939">
              <w:rPr>
                <w:rFonts w:ascii="Times New Roman" w:hAnsi="Times New Roman" w:cs="Times New Roman"/>
                <w:sz w:val="24"/>
                <w:szCs w:val="24"/>
              </w:rPr>
              <w:t>protokollēmuma</w:t>
            </w:r>
            <w:proofErr w:type="spellEnd"/>
            <w:r w:rsidRPr="003A1939">
              <w:rPr>
                <w:rFonts w:ascii="Times New Roman" w:hAnsi="Times New Roman" w:cs="Times New Roman"/>
                <w:sz w:val="24"/>
                <w:szCs w:val="24"/>
              </w:rPr>
              <w:t xml:space="preserve"> 2.punktā paredzētā nav identificēti konkrēti projekti, kuriem ir nepieciešams īstenošanas termiņa pagarinājums par laiku, kas pārsniedz sešus mēnešus, lūdzam izvērtēt </w:t>
            </w:r>
            <w:proofErr w:type="spellStart"/>
            <w:r w:rsidRPr="003A1939">
              <w:rPr>
                <w:rFonts w:ascii="Times New Roman" w:hAnsi="Times New Roman" w:cs="Times New Roman"/>
                <w:sz w:val="24"/>
                <w:szCs w:val="24"/>
              </w:rPr>
              <w:t>protokollēmuma</w:t>
            </w:r>
            <w:proofErr w:type="spellEnd"/>
            <w:r w:rsidRPr="003A1939">
              <w:rPr>
                <w:rFonts w:ascii="Times New Roman" w:hAnsi="Times New Roman" w:cs="Times New Roman"/>
                <w:sz w:val="24"/>
                <w:szCs w:val="24"/>
              </w:rPr>
              <w:t xml:space="preserve"> projekta nepieciešamību. Vēršam uzmanību, ka atbilstoši MK noteikumiem Nr.784</w:t>
            </w:r>
            <w:r w:rsidRPr="003A1939">
              <w:rPr>
                <w:rStyle w:val="FootnoteReference"/>
                <w:rFonts w:ascii="Times New Roman" w:hAnsi="Times New Roman" w:cs="Times New Roman"/>
                <w:sz w:val="24"/>
                <w:szCs w:val="24"/>
              </w:rPr>
              <w:footnoteReference w:id="6"/>
            </w:r>
            <w:r w:rsidRPr="003A1939">
              <w:rPr>
                <w:rFonts w:ascii="Times New Roman" w:hAnsi="Times New Roman" w:cs="Times New Roman"/>
                <w:sz w:val="24"/>
                <w:szCs w:val="24"/>
              </w:rPr>
              <w:t xml:space="preserve"> termiņš, kas pārsniedz sešus mēnešus, pamatotos gadījumos ar MK lēmumu var tikt pagarināts nevis projektu iesniegumu atlasei, bet īstenošanā esošiem konkrētiem projektiem. </w:t>
            </w:r>
          </w:p>
          <w:p w14:paraId="7E4B9895" w14:textId="77777777" w:rsidR="003A1939" w:rsidRPr="00263254" w:rsidRDefault="003A1939" w:rsidP="003A1939">
            <w:pPr>
              <w:spacing w:after="0" w:line="240" w:lineRule="auto"/>
              <w:ind w:firstLine="720"/>
              <w:rPr>
                <w:rFonts w:ascii="Times New Roman" w:eastAsia="Times New Roman" w:hAnsi="Times New Roman" w:cs="Times New Roman"/>
                <w:b/>
                <w:bCs/>
                <w:sz w:val="24"/>
                <w:szCs w:val="24"/>
                <w:lang w:eastAsia="lv-LV"/>
              </w:rPr>
            </w:pPr>
          </w:p>
          <w:p w14:paraId="1307A5DA" w14:textId="77777777" w:rsidR="003A1939" w:rsidRDefault="003A1939" w:rsidP="003A1939">
            <w:pPr>
              <w:spacing w:after="0" w:line="240" w:lineRule="auto"/>
              <w:jc w:val="center"/>
              <w:rPr>
                <w:rFonts w:ascii="Times New Roman" w:eastAsia="Times New Roman" w:hAnsi="Times New Roman" w:cs="Times New Roman"/>
                <w:b/>
                <w:bCs/>
                <w:sz w:val="24"/>
                <w:szCs w:val="24"/>
                <w:lang w:eastAsia="lv-LV"/>
              </w:rPr>
            </w:pPr>
          </w:p>
          <w:p w14:paraId="6744CCB5" w14:textId="77777777" w:rsidR="003A1939" w:rsidRDefault="003A1939" w:rsidP="00D52FC6">
            <w:pPr>
              <w:spacing w:after="0" w:line="240" w:lineRule="auto"/>
              <w:jc w:val="both"/>
              <w:rPr>
                <w:rFonts w:ascii="Times New Roman" w:eastAsia="Times New Roman" w:hAnsi="Times New Roman" w:cs="Times New Roman"/>
                <w:b/>
                <w:bCs/>
                <w:sz w:val="24"/>
                <w:szCs w:val="24"/>
                <w:lang w:eastAsia="lv-LV"/>
              </w:rPr>
            </w:pPr>
          </w:p>
          <w:p w14:paraId="70CA74AD" w14:textId="27724EC6" w:rsidR="003A1939" w:rsidRPr="00263254" w:rsidRDefault="003A1939" w:rsidP="00D52FC6">
            <w:pPr>
              <w:spacing w:after="0" w:line="240" w:lineRule="auto"/>
              <w:jc w:val="both"/>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21EB0729"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lastRenderedPageBreak/>
              <w:t>Iebildums ņemts vērā</w:t>
            </w:r>
          </w:p>
          <w:p w14:paraId="507E828A"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2062CF63"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09BAC7FC"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5D96B8CE"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7A3CA1C1"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0316710A"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0EFB2CEE"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54F764F4"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31E8C1DA"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4961A089"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41588787"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7C542520"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432129B9"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6A4A63AA"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42DE5935"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67112809"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1839BCAF"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7A085020"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2BF6D190"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36D2578E" w14:textId="77777777" w:rsidR="009714CC" w:rsidRPr="00263254" w:rsidRDefault="009714CC" w:rsidP="00E17C21">
            <w:pPr>
              <w:spacing w:after="0" w:line="240" w:lineRule="auto"/>
              <w:jc w:val="both"/>
              <w:rPr>
                <w:rFonts w:ascii="Times New Roman" w:eastAsia="Times New Roman" w:hAnsi="Times New Roman" w:cs="Times New Roman"/>
                <w:sz w:val="24"/>
                <w:szCs w:val="24"/>
                <w:lang w:eastAsia="lv-LV"/>
              </w:rPr>
            </w:pPr>
          </w:p>
          <w:p w14:paraId="7361DE58" w14:textId="77777777" w:rsidR="009714CC" w:rsidRDefault="009714CC" w:rsidP="00E17C21">
            <w:pPr>
              <w:spacing w:after="0" w:line="240" w:lineRule="auto"/>
              <w:jc w:val="both"/>
              <w:rPr>
                <w:rFonts w:ascii="Times New Roman" w:eastAsia="Times New Roman" w:hAnsi="Times New Roman" w:cs="Times New Roman"/>
                <w:sz w:val="24"/>
                <w:szCs w:val="24"/>
                <w:lang w:eastAsia="lv-LV"/>
              </w:rPr>
            </w:pPr>
          </w:p>
          <w:p w14:paraId="4D35989E" w14:textId="77777777" w:rsidR="003A1939" w:rsidRDefault="003A1939" w:rsidP="00E17C21">
            <w:pPr>
              <w:spacing w:after="0" w:line="240" w:lineRule="auto"/>
              <w:jc w:val="both"/>
              <w:rPr>
                <w:rFonts w:ascii="Times New Roman" w:eastAsia="Times New Roman" w:hAnsi="Times New Roman" w:cs="Times New Roman"/>
                <w:sz w:val="24"/>
                <w:szCs w:val="24"/>
                <w:lang w:eastAsia="lv-LV"/>
              </w:rPr>
            </w:pPr>
          </w:p>
          <w:p w14:paraId="3E75BF0C" w14:textId="070EC8B5" w:rsidR="003A1939" w:rsidRPr="00263254" w:rsidRDefault="003A1939" w:rsidP="00E17C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Iebildums ņemts vērā</w:t>
            </w:r>
          </w:p>
        </w:tc>
        <w:tc>
          <w:tcPr>
            <w:tcW w:w="4510" w:type="dxa"/>
            <w:tcBorders>
              <w:top w:val="single" w:sz="4" w:space="0" w:color="auto"/>
              <w:left w:val="single" w:sz="4" w:space="0" w:color="auto"/>
              <w:bottom w:val="single" w:sz="4" w:space="0" w:color="auto"/>
            </w:tcBorders>
          </w:tcPr>
          <w:p w14:paraId="0DBADCC4" w14:textId="77777777" w:rsidR="009714CC" w:rsidRDefault="00B65773" w:rsidP="00E17C21">
            <w:pPr>
              <w:spacing w:after="0" w:line="240" w:lineRule="auto"/>
              <w:jc w:val="both"/>
              <w:rPr>
                <w:rFonts w:ascii="Times New Roman" w:eastAsia="Calibri" w:hAnsi="Times New Roman" w:cs="Times New Roman"/>
                <w:sz w:val="24"/>
                <w:szCs w:val="24"/>
              </w:rPr>
            </w:pPr>
            <w:r>
              <w:rPr>
                <w:rFonts w:ascii="Times New Roman" w:hAnsi="Times New Roman"/>
                <w:sz w:val="24"/>
                <w:szCs w:val="24"/>
              </w:rPr>
              <w:lastRenderedPageBreak/>
              <w:t xml:space="preserve">Grozījumi </w:t>
            </w:r>
            <w:r w:rsidRPr="00487DAB">
              <w:rPr>
                <w:rFonts w:ascii="Times New Roman" w:hAnsi="Times New Roman"/>
                <w:sz w:val="24"/>
                <w:szCs w:val="24"/>
              </w:rPr>
              <w:t xml:space="preserve">Regulas Nr.1303/2013 71.panta izpratnē </w:t>
            </w:r>
            <w:r>
              <w:rPr>
                <w:rFonts w:ascii="Times New Roman" w:hAnsi="Times New Roman"/>
                <w:sz w:val="24"/>
                <w:szCs w:val="24"/>
              </w:rPr>
              <w:t xml:space="preserve">atstās </w:t>
            </w:r>
            <w:r>
              <w:rPr>
                <w:rFonts w:ascii="Times New Roman" w:eastAsia="Calibri" w:hAnsi="Times New Roman" w:cs="Times New Roman"/>
                <w:sz w:val="24"/>
                <w:szCs w:val="24"/>
              </w:rPr>
              <w:t>pozitīvu ietekmi uz īstenošanā esošajiem projektiem. Piemēram, iespēju pagarināt projektu īstenošanas termiņu un bez sankcijām pabeigt projektus.</w:t>
            </w:r>
          </w:p>
          <w:p w14:paraId="17697475" w14:textId="77777777" w:rsidR="003A1939" w:rsidRDefault="003A1939" w:rsidP="00E17C21">
            <w:pPr>
              <w:spacing w:after="0" w:line="240" w:lineRule="auto"/>
              <w:jc w:val="both"/>
              <w:rPr>
                <w:rFonts w:ascii="Times New Roman" w:eastAsia="Calibri" w:hAnsi="Times New Roman" w:cs="Times New Roman"/>
                <w:sz w:val="24"/>
                <w:szCs w:val="24"/>
              </w:rPr>
            </w:pPr>
          </w:p>
          <w:p w14:paraId="3A03F5FF" w14:textId="77777777" w:rsidR="003A1939" w:rsidRDefault="003A1939" w:rsidP="00E17C21">
            <w:pPr>
              <w:spacing w:after="0" w:line="240" w:lineRule="auto"/>
              <w:jc w:val="both"/>
              <w:rPr>
                <w:rFonts w:ascii="Times New Roman" w:eastAsia="Calibri" w:hAnsi="Times New Roman" w:cs="Times New Roman"/>
                <w:sz w:val="24"/>
                <w:szCs w:val="24"/>
              </w:rPr>
            </w:pPr>
          </w:p>
          <w:p w14:paraId="51BB2D03" w14:textId="77777777" w:rsidR="003A1939" w:rsidRDefault="003A1939" w:rsidP="00E17C21">
            <w:pPr>
              <w:spacing w:after="0" w:line="240" w:lineRule="auto"/>
              <w:jc w:val="both"/>
              <w:rPr>
                <w:rFonts w:ascii="Times New Roman" w:eastAsia="Calibri" w:hAnsi="Times New Roman" w:cs="Times New Roman"/>
                <w:sz w:val="24"/>
                <w:szCs w:val="24"/>
              </w:rPr>
            </w:pPr>
          </w:p>
          <w:p w14:paraId="5AC3C75E" w14:textId="77777777" w:rsidR="003A1939" w:rsidRDefault="003A1939" w:rsidP="00E17C21">
            <w:pPr>
              <w:spacing w:after="0" w:line="240" w:lineRule="auto"/>
              <w:jc w:val="both"/>
              <w:rPr>
                <w:rFonts w:ascii="Times New Roman" w:eastAsia="Calibri" w:hAnsi="Times New Roman" w:cs="Times New Roman"/>
                <w:sz w:val="24"/>
                <w:szCs w:val="24"/>
              </w:rPr>
            </w:pPr>
          </w:p>
          <w:p w14:paraId="3DA9E475" w14:textId="77777777" w:rsidR="003A1939" w:rsidRDefault="003A1939" w:rsidP="00E17C21">
            <w:pPr>
              <w:spacing w:after="0" w:line="240" w:lineRule="auto"/>
              <w:jc w:val="both"/>
              <w:rPr>
                <w:rFonts w:ascii="Times New Roman" w:eastAsia="Calibri" w:hAnsi="Times New Roman" w:cs="Times New Roman"/>
                <w:sz w:val="24"/>
                <w:szCs w:val="24"/>
              </w:rPr>
            </w:pPr>
          </w:p>
          <w:p w14:paraId="6A6AAB05" w14:textId="77777777" w:rsidR="003A1939" w:rsidRDefault="003A1939" w:rsidP="00E17C21">
            <w:pPr>
              <w:spacing w:after="0" w:line="240" w:lineRule="auto"/>
              <w:jc w:val="both"/>
              <w:rPr>
                <w:rFonts w:ascii="Times New Roman" w:eastAsia="Calibri" w:hAnsi="Times New Roman" w:cs="Times New Roman"/>
                <w:sz w:val="24"/>
                <w:szCs w:val="24"/>
              </w:rPr>
            </w:pPr>
          </w:p>
          <w:p w14:paraId="59557979" w14:textId="77777777" w:rsidR="003A1939" w:rsidRDefault="003A1939" w:rsidP="00E17C21">
            <w:pPr>
              <w:spacing w:after="0" w:line="240" w:lineRule="auto"/>
              <w:jc w:val="both"/>
              <w:rPr>
                <w:rFonts w:ascii="Times New Roman" w:eastAsia="Calibri" w:hAnsi="Times New Roman" w:cs="Times New Roman"/>
                <w:sz w:val="24"/>
                <w:szCs w:val="24"/>
              </w:rPr>
            </w:pPr>
          </w:p>
          <w:p w14:paraId="1835E4B6" w14:textId="77777777" w:rsidR="003A1939" w:rsidRDefault="003A1939" w:rsidP="00E17C21">
            <w:pPr>
              <w:spacing w:after="0" w:line="240" w:lineRule="auto"/>
              <w:jc w:val="both"/>
              <w:rPr>
                <w:rFonts w:ascii="Times New Roman" w:eastAsia="Calibri" w:hAnsi="Times New Roman" w:cs="Times New Roman"/>
                <w:sz w:val="24"/>
                <w:szCs w:val="24"/>
              </w:rPr>
            </w:pPr>
          </w:p>
          <w:p w14:paraId="4E9C5964" w14:textId="77777777" w:rsidR="003A1939" w:rsidRDefault="003A1939" w:rsidP="00E17C21">
            <w:pPr>
              <w:spacing w:after="0" w:line="240" w:lineRule="auto"/>
              <w:jc w:val="both"/>
              <w:rPr>
                <w:rFonts w:ascii="Times New Roman" w:eastAsia="Calibri" w:hAnsi="Times New Roman" w:cs="Times New Roman"/>
                <w:sz w:val="24"/>
                <w:szCs w:val="24"/>
              </w:rPr>
            </w:pPr>
          </w:p>
          <w:p w14:paraId="24ACD3CF" w14:textId="77777777" w:rsidR="003A1939" w:rsidRDefault="003A1939" w:rsidP="00E17C21">
            <w:pPr>
              <w:spacing w:after="0" w:line="240" w:lineRule="auto"/>
              <w:jc w:val="both"/>
              <w:rPr>
                <w:rFonts w:ascii="Times New Roman" w:eastAsia="Calibri" w:hAnsi="Times New Roman" w:cs="Times New Roman"/>
                <w:sz w:val="24"/>
                <w:szCs w:val="24"/>
              </w:rPr>
            </w:pPr>
          </w:p>
          <w:p w14:paraId="4D51C226" w14:textId="77777777" w:rsidR="003A1939" w:rsidRDefault="003A1939" w:rsidP="00E17C21">
            <w:pPr>
              <w:spacing w:after="0" w:line="240" w:lineRule="auto"/>
              <w:jc w:val="both"/>
              <w:rPr>
                <w:rFonts w:ascii="Times New Roman" w:eastAsia="Calibri" w:hAnsi="Times New Roman" w:cs="Times New Roman"/>
                <w:sz w:val="24"/>
                <w:szCs w:val="24"/>
              </w:rPr>
            </w:pPr>
          </w:p>
          <w:p w14:paraId="02F4C557" w14:textId="77777777" w:rsidR="003A1939" w:rsidRDefault="003A1939" w:rsidP="00E17C21">
            <w:pPr>
              <w:spacing w:after="0" w:line="240" w:lineRule="auto"/>
              <w:jc w:val="both"/>
              <w:rPr>
                <w:rFonts w:ascii="Times New Roman" w:eastAsia="Calibri" w:hAnsi="Times New Roman" w:cs="Times New Roman"/>
                <w:sz w:val="24"/>
                <w:szCs w:val="24"/>
              </w:rPr>
            </w:pPr>
          </w:p>
          <w:p w14:paraId="4617A453" w14:textId="77777777" w:rsidR="003A1939" w:rsidRDefault="003A1939" w:rsidP="00E17C21">
            <w:pPr>
              <w:spacing w:after="0" w:line="240" w:lineRule="auto"/>
              <w:jc w:val="both"/>
              <w:rPr>
                <w:rFonts w:ascii="Times New Roman" w:eastAsia="Calibri" w:hAnsi="Times New Roman" w:cs="Times New Roman"/>
                <w:sz w:val="24"/>
                <w:szCs w:val="24"/>
              </w:rPr>
            </w:pPr>
          </w:p>
          <w:p w14:paraId="0B2FB036" w14:textId="77777777" w:rsidR="003A1939" w:rsidRDefault="003A1939" w:rsidP="00E17C21">
            <w:pPr>
              <w:spacing w:after="0" w:line="240" w:lineRule="auto"/>
              <w:jc w:val="both"/>
              <w:rPr>
                <w:rFonts w:ascii="Times New Roman" w:eastAsia="Calibri" w:hAnsi="Times New Roman" w:cs="Times New Roman"/>
                <w:sz w:val="24"/>
                <w:szCs w:val="24"/>
              </w:rPr>
            </w:pPr>
          </w:p>
          <w:p w14:paraId="57D05A7B" w14:textId="77777777" w:rsidR="003A1939" w:rsidRDefault="003A1939" w:rsidP="00E17C21">
            <w:pPr>
              <w:spacing w:after="0" w:line="240" w:lineRule="auto"/>
              <w:jc w:val="both"/>
              <w:rPr>
                <w:rFonts w:ascii="Times New Roman" w:eastAsia="Calibri" w:hAnsi="Times New Roman" w:cs="Times New Roman"/>
                <w:sz w:val="24"/>
                <w:szCs w:val="24"/>
              </w:rPr>
            </w:pPr>
          </w:p>
          <w:p w14:paraId="07058389" w14:textId="77777777" w:rsidR="003A1939" w:rsidRDefault="003A1939" w:rsidP="00E17C21">
            <w:pPr>
              <w:spacing w:after="0" w:line="240" w:lineRule="auto"/>
              <w:jc w:val="both"/>
              <w:rPr>
                <w:rFonts w:ascii="Times New Roman" w:eastAsia="Calibri" w:hAnsi="Times New Roman" w:cs="Times New Roman"/>
                <w:sz w:val="24"/>
                <w:szCs w:val="24"/>
              </w:rPr>
            </w:pPr>
          </w:p>
          <w:p w14:paraId="353520BC" w14:textId="77777777" w:rsidR="003A1939" w:rsidRDefault="003A1939" w:rsidP="00E17C21">
            <w:pPr>
              <w:spacing w:after="0" w:line="240" w:lineRule="auto"/>
              <w:jc w:val="both"/>
              <w:rPr>
                <w:rFonts w:ascii="Times New Roman" w:eastAsia="Calibri" w:hAnsi="Times New Roman" w:cs="Times New Roman"/>
                <w:sz w:val="24"/>
                <w:szCs w:val="24"/>
              </w:rPr>
            </w:pPr>
          </w:p>
          <w:p w14:paraId="6DC36EF0" w14:textId="77777777" w:rsidR="003A1939" w:rsidRDefault="003A1939" w:rsidP="00E17C21">
            <w:pPr>
              <w:spacing w:after="0" w:line="240" w:lineRule="auto"/>
              <w:jc w:val="both"/>
              <w:rPr>
                <w:rFonts w:ascii="Times New Roman" w:eastAsia="Calibri" w:hAnsi="Times New Roman" w:cs="Times New Roman"/>
                <w:sz w:val="24"/>
                <w:szCs w:val="24"/>
              </w:rPr>
            </w:pPr>
          </w:p>
          <w:p w14:paraId="47B5B868" w14:textId="77777777" w:rsidR="003A1939" w:rsidRDefault="003A1939" w:rsidP="00E17C21">
            <w:pPr>
              <w:spacing w:after="0" w:line="240" w:lineRule="auto"/>
              <w:jc w:val="both"/>
              <w:rPr>
                <w:rFonts w:ascii="Times New Roman" w:eastAsia="Calibri" w:hAnsi="Times New Roman" w:cs="Times New Roman"/>
                <w:sz w:val="24"/>
                <w:szCs w:val="24"/>
              </w:rPr>
            </w:pPr>
          </w:p>
          <w:p w14:paraId="68FA4D24" w14:textId="77777777" w:rsidR="003A1939" w:rsidRDefault="003A1939" w:rsidP="00E17C21">
            <w:pPr>
              <w:spacing w:after="0" w:line="240" w:lineRule="auto"/>
              <w:jc w:val="both"/>
              <w:rPr>
                <w:rFonts w:ascii="Times New Roman" w:eastAsia="Calibri" w:hAnsi="Times New Roman" w:cs="Times New Roman"/>
                <w:sz w:val="24"/>
                <w:szCs w:val="24"/>
              </w:rPr>
            </w:pPr>
          </w:p>
          <w:p w14:paraId="66F508D3" w14:textId="324E930E" w:rsidR="003A1939" w:rsidRPr="00263254" w:rsidRDefault="003A1939" w:rsidP="00E17C21">
            <w:p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Protokollēmums</w:t>
            </w:r>
            <w:proofErr w:type="spellEnd"/>
            <w:r>
              <w:rPr>
                <w:rFonts w:ascii="Times New Roman" w:eastAsia="Calibri" w:hAnsi="Times New Roman" w:cs="Times New Roman"/>
                <w:sz w:val="24"/>
                <w:szCs w:val="24"/>
              </w:rPr>
              <w:t xml:space="preserve"> netiks pievienots grozījumiem.</w:t>
            </w:r>
          </w:p>
        </w:tc>
      </w:tr>
      <w:tr w:rsidR="003A1939" w:rsidRPr="00263254" w14:paraId="4E387BF2" w14:textId="77777777" w:rsidTr="00E17C21">
        <w:tc>
          <w:tcPr>
            <w:tcW w:w="708" w:type="dxa"/>
            <w:tcBorders>
              <w:left w:val="single" w:sz="6" w:space="0" w:color="000000"/>
              <w:bottom w:val="single" w:sz="4" w:space="0" w:color="auto"/>
              <w:right w:val="single" w:sz="6" w:space="0" w:color="000000"/>
            </w:tcBorders>
          </w:tcPr>
          <w:p w14:paraId="1BA3EB88" w14:textId="77777777" w:rsidR="003A1939" w:rsidRPr="00263254" w:rsidRDefault="003A1939" w:rsidP="00E17C21">
            <w:pPr>
              <w:spacing w:after="0" w:line="240" w:lineRule="auto"/>
              <w:ind w:firstLine="720"/>
              <w:jc w:val="center"/>
              <w:rPr>
                <w:rFonts w:ascii="Times New Roman" w:eastAsia="Times New Roman" w:hAnsi="Times New Roman" w:cs="Times New Roman"/>
                <w:sz w:val="24"/>
                <w:szCs w:val="24"/>
                <w:lang w:eastAsia="lv-LV"/>
              </w:rPr>
            </w:pPr>
          </w:p>
        </w:tc>
        <w:tc>
          <w:tcPr>
            <w:tcW w:w="3086" w:type="dxa"/>
            <w:gridSpan w:val="2"/>
            <w:tcBorders>
              <w:left w:val="single" w:sz="6" w:space="0" w:color="000000"/>
              <w:bottom w:val="single" w:sz="4" w:space="0" w:color="auto"/>
              <w:right w:val="single" w:sz="6" w:space="0" w:color="000000"/>
            </w:tcBorders>
          </w:tcPr>
          <w:p w14:paraId="7A8F7F0B" w14:textId="77777777" w:rsidR="003A1939" w:rsidRPr="00263254" w:rsidRDefault="003A1939" w:rsidP="00E17C21">
            <w:pPr>
              <w:spacing w:after="0" w:line="240" w:lineRule="auto"/>
              <w:jc w:val="both"/>
              <w:rPr>
                <w:rFonts w:ascii="Times New Roman" w:eastAsia="Calibri" w:hAnsi="Times New Roman" w:cs="Times New Roman"/>
                <w:sz w:val="24"/>
                <w:szCs w:val="24"/>
              </w:rPr>
            </w:pPr>
          </w:p>
        </w:tc>
        <w:tc>
          <w:tcPr>
            <w:tcW w:w="4562" w:type="dxa"/>
            <w:tcBorders>
              <w:left w:val="single" w:sz="6" w:space="0" w:color="000000"/>
              <w:bottom w:val="single" w:sz="4" w:space="0" w:color="auto"/>
              <w:right w:val="single" w:sz="6" w:space="0" w:color="000000"/>
            </w:tcBorders>
          </w:tcPr>
          <w:p w14:paraId="2528187F" w14:textId="77777777" w:rsidR="003A1939" w:rsidRDefault="003A1939" w:rsidP="00A62F52">
            <w:pPr>
              <w:spacing w:after="0" w:line="240" w:lineRule="auto"/>
              <w:ind w:firstLine="720"/>
              <w:jc w:val="center"/>
              <w:rPr>
                <w:rFonts w:ascii="Times New Roman" w:eastAsia="Times New Roman" w:hAnsi="Times New Roman" w:cs="Times New Roman"/>
                <w:b/>
                <w:bCs/>
                <w:sz w:val="24"/>
                <w:szCs w:val="24"/>
                <w:lang w:eastAsia="lv-LV"/>
              </w:rPr>
            </w:pPr>
          </w:p>
          <w:p w14:paraId="5CF8B92B" w14:textId="77777777" w:rsidR="003A1939" w:rsidRDefault="003A1939" w:rsidP="00A62F52">
            <w:pPr>
              <w:spacing w:after="0" w:line="240" w:lineRule="auto"/>
              <w:ind w:firstLine="720"/>
              <w:jc w:val="center"/>
              <w:rPr>
                <w:rFonts w:ascii="Times New Roman" w:eastAsia="Times New Roman" w:hAnsi="Times New Roman" w:cs="Times New Roman"/>
                <w:b/>
                <w:bCs/>
                <w:sz w:val="24"/>
                <w:szCs w:val="24"/>
                <w:lang w:eastAsia="lv-LV"/>
              </w:rPr>
            </w:pPr>
          </w:p>
          <w:p w14:paraId="74FE8217" w14:textId="77777777" w:rsidR="003A1939" w:rsidRDefault="003A1939" w:rsidP="00A62F52">
            <w:pPr>
              <w:spacing w:after="0" w:line="240" w:lineRule="auto"/>
              <w:ind w:firstLine="720"/>
              <w:jc w:val="center"/>
              <w:rPr>
                <w:rFonts w:ascii="Times New Roman" w:eastAsia="Times New Roman" w:hAnsi="Times New Roman" w:cs="Times New Roman"/>
                <w:b/>
                <w:bCs/>
                <w:sz w:val="24"/>
                <w:szCs w:val="24"/>
                <w:lang w:eastAsia="lv-LV"/>
              </w:rPr>
            </w:pPr>
          </w:p>
          <w:p w14:paraId="1CAE2B8D" w14:textId="77777777" w:rsidR="003A1939" w:rsidRDefault="003A1939" w:rsidP="00A62F52">
            <w:pPr>
              <w:spacing w:after="0" w:line="240" w:lineRule="auto"/>
              <w:ind w:firstLine="720"/>
              <w:jc w:val="center"/>
              <w:rPr>
                <w:rFonts w:ascii="Times New Roman" w:eastAsia="Times New Roman" w:hAnsi="Times New Roman" w:cs="Times New Roman"/>
                <w:b/>
                <w:bCs/>
                <w:sz w:val="24"/>
                <w:szCs w:val="24"/>
                <w:lang w:eastAsia="lv-LV"/>
              </w:rPr>
            </w:pPr>
          </w:p>
          <w:p w14:paraId="6E09C380" w14:textId="62D190D5" w:rsidR="003A1939" w:rsidRPr="00263254" w:rsidRDefault="003A1939" w:rsidP="00A62F52">
            <w:pPr>
              <w:spacing w:after="0" w:line="240" w:lineRule="auto"/>
              <w:ind w:firstLine="720"/>
              <w:jc w:val="center"/>
              <w:rPr>
                <w:rFonts w:ascii="Times New Roman" w:eastAsia="Times New Roman" w:hAnsi="Times New Roman" w:cs="Times New Roman"/>
                <w:b/>
                <w:bCs/>
                <w:sz w:val="24"/>
                <w:szCs w:val="24"/>
                <w:lang w:eastAsia="lv-LV"/>
              </w:rPr>
            </w:pPr>
          </w:p>
        </w:tc>
        <w:tc>
          <w:tcPr>
            <w:tcW w:w="2126" w:type="dxa"/>
            <w:gridSpan w:val="2"/>
            <w:tcBorders>
              <w:left w:val="single" w:sz="6" w:space="0" w:color="000000"/>
              <w:bottom w:val="single" w:sz="4" w:space="0" w:color="auto"/>
              <w:right w:val="single" w:sz="6" w:space="0" w:color="000000"/>
            </w:tcBorders>
          </w:tcPr>
          <w:p w14:paraId="2B67F7E7" w14:textId="77777777" w:rsidR="003A1939" w:rsidRDefault="003A1939" w:rsidP="00E17C21">
            <w:pPr>
              <w:spacing w:after="0" w:line="240" w:lineRule="auto"/>
              <w:jc w:val="both"/>
              <w:rPr>
                <w:rFonts w:ascii="Times New Roman" w:eastAsia="Times New Roman" w:hAnsi="Times New Roman" w:cs="Times New Roman"/>
                <w:sz w:val="24"/>
                <w:szCs w:val="24"/>
                <w:lang w:eastAsia="lv-LV"/>
              </w:rPr>
            </w:pPr>
          </w:p>
          <w:p w14:paraId="079E051B" w14:textId="67F7E062" w:rsidR="003A1939" w:rsidRPr="00263254" w:rsidRDefault="003A1939" w:rsidP="00E17C21">
            <w:pPr>
              <w:spacing w:after="0" w:line="240" w:lineRule="auto"/>
              <w:jc w:val="both"/>
              <w:rPr>
                <w:rFonts w:ascii="Times New Roman" w:eastAsia="Times New Roman" w:hAnsi="Times New Roman" w:cs="Times New Roman"/>
                <w:sz w:val="24"/>
                <w:szCs w:val="24"/>
                <w:lang w:eastAsia="lv-LV"/>
              </w:rPr>
            </w:pPr>
          </w:p>
        </w:tc>
        <w:tc>
          <w:tcPr>
            <w:tcW w:w="4510" w:type="dxa"/>
            <w:tcBorders>
              <w:top w:val="single" w:sz="4" w:space="0" w:color="auto"/>
              <w:left w:val="single" w:sz="4" w:space="0" w:color="auto"/>
              <w:bottom w:val="single" w:sz="4" w:space="0" w:color="auto"/>
            </w:tcBorders>
          </w:tcPr>
          <w:p w14:paraId="54369D2C" w14:textId="77777777" w:rsidR="003A1939" w:rsidRDefault="003A1939" w:rsidP="00E17C21">
            <w:pPr>
              <w:spacing w:after="0" w:line="240" w:lineRule="auto"/>
              <w:jc w:val="both"/>
              <w:rPr>
                <w:rFonts w:ascii="Times New Roman" w:hAnsi="Times New Roman"/>
                <w:sz w:val="24"/>
                <w:szCs w:val="24"/>
              </w:rPr>
            </w:pPr>
          </w:p>
        </w:tc>
      </w:tr>
      <w:tr w:rsidR="009714CC" w:rsidRPr="00263254" w14:paraId="16AAA7E7" w14:textId="77777777" w:rsidTr="00E17C21">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4BCC97A4"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p w14:paraId="02E2444D"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Atbildīgā amatpersona</w:t>
            </w:r>
          </w:p>
        </w:tc>
        <w:tc>
          <w:tcPr>
            <w:tcW w:w="6179" w:type="dxa"/>
            <w:gridSpan w:val="3"/>
          </w:tcPr>
          <w:p w14:paraId="3D62E9A8"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w:t>
            </w:r>
          </w:p>
        </w:tc>
      </w:tr>
      <w:tr w:rsidR="009714CC" w:rsidRPr="00263254" w14:paraId="4A3A30A4" w14:textId="77777777" w:rsidTr="00E17C21">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2BF8198B" w14:textId="77777777" w:rsidR="009714CC" w:rsidRPr="00263254" w:rsidRDefault="009714CC" w:rsidP="00E17C21">
            <w:pPr>
              <w:spacing w:after="0" w:line="240" w:lineRule="auto"/>
              <w:ind w:firstLine="720"/>
              <w:rPr>
                <w:rFonts w:ascii="Times New Roman" w:eastAsia="Times New Roman" w:hAnsi="Times New Roman" w:cs="Times New Roman"/>
                <w:sz w:val="24"/>
                <w:szCs w:val="24"/>
                <w:lang w:eastAsia="lv-LV"/>
              </w:rPr>
            </w:pPr>
          </w:p>
        </w:tc>
        <w:tc>
          <w:tcPr>
            <w:tcW w:w="6179" w:type="dxa"/>
            <w:gridSpan w:val="3"/>
            <w:tcBorders>
              <w:top w:val="single" w:sz="6" w:space="0" w:color="000000"/>
            </w:tcBorders>
          </w:tcPr>
          <w:p w14:paraId="67F8AE0E" w14:textId="77777777" w:rsidR="009714CC" w:rsidRPr="00263254" w:rsidRDefault="009714CC" w:rsidP="00E17C21">
            <w:pPr>
              <w:spacing w:after="0" w:line="240" w:lineRule="auto"/>
              <w:ind w:firstLine="720"/>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(paraksts*)</w:t>
            </w:r>
          </w:p>
        </w:tc>
      </w:tr>
    </w:tbl>
    <w:p w14:paraId="3568F073" w14:textId="77777777" w:rsidR="009714CC" w:rsidRPr="00263254" w:rsidRDefault="009714CC" w:rsidP="009714CC">
      <w:pPr>
        <w:spacing w:after="0" w:line="240" w:lineRule="auto"/>
        <w:ind w:firstLine="720"/>
        <w:jc w:val="both"/>
        <w:rPr>
          <w:rFonts w:ascii="Times New Roman" w:eastAsia="Times New Roman" w:hAnsi="Times New Roman" w:cs="Times New Roman"/>
          <w:sz w:val="24"/>
          <w:szCs w:val="24"/>
          <w:lang w:eastAsia="lv-LV"/>
        </w:rPr>
      </w:pPr>
    </w:p>
    <w:p w14:paraId="15DD42B2" w14:textId="77777777" w:rsidR="009714CC" w:rsidRPr="00263254" w:rsidRDefault="009714CC" w:rsidP="009714CC">
      <w:pPr>
        <w:spacing w:after="0" w:line="240" w:lineRule="auto"/>
        <w:ind w:firstLine="720"/>
        <w:jc w:val="both"/>
        <w:rPr>
          <w:rFonts w:ascii="Times New Roman" w:eastAsia="Times New Roman" w:hAnsi="Times New Roman" w:cs="Times New Roman"/>
          <w:sz w:val="24"/>
          <w:szCs w:val="24"/>
          <w:lang w:eastAsia="lv-LV"/>
        </w:rPr>
      </w:pPr>
    </w:p>
    <w:p w14:paraId="6454751D" w14:textId="77777777" w:rsidR="009714CC" w:rsidRPr="00263254" w:rsidRDefault="009714CC" w:rsidP="009714CC">
      <w:pPr>
        <w:spacing w:after="0" w:line="240" w:lineRule="auto"/>
        <w:ind w:firstLine="720"/>
        <w:jc w:val="both"/>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Piezīme. * Dokumenta rekvizītu "paraksts" neaizpilda, ja elektroniskais dokuments ir sagatavots atbilstoši normatīvajiem aktiem par elektronisko dokumentu noformēšanu.</w:t>
      </w:r>
    </w:p>
    <w:tbl>
      <w:tblPr>
        <w:tblpPr w:leftFromText="180" w:rightFromText="180" w:vertAnchor="text" w:horzAnchor="margin" w:tblpY="2025"/>
        <w:tblW w:w="0" w:type="auto"/>
        <w:tblLook w:val="00A0" w:firstRow="1" w:lastRow="0" w:firstColumn="1" w:lastColumn="0" w:noHBand="0" w:noVBand="0"/>
      </w:tblPr>
      <w:tblGrid>
        <w:gridCol w:w="8268"/>
      </w:tblGrid>
      <w:tr w:rsidR="009714CC" w:rsidRPr="00263254" w14:paraId="513BE74C" w14:textId="77777777" w:rsidTr="00E17C21">
        <w:tc>
          <w:tcPr>
            <w:tcW w:w="8268" w:type="dxa"/>
            <w:tcBorders>
              <w:top w:val="single" w:sz="4" w:space="0" w:color="000000"/>
            </w:tcBorders>
          </w:tcPr>
          <w:p w14:paraId="171DBA32"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Laura Biezbārde</w:t>
            </w:r>
          </w:p>
          <w:p w14:paraId="6A7CCFC7"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(par projektu atbildīgās amatpersonas vārds un uzvārds)</w:t>
            </w:r>
          </w:p>
        </w:tc>
      </w:tr>
      <w:tr w:rsidR="009714CC" w:rsidRPr="00263254" w14:paraId="69EBEEA6" w14:textId="77777777" w:rsidTr="00E17C21">
        <w:tc>
          <w:tcPr>
            <w:tcW w:w="8268" w:type="dxa"/>
            <w:tcBorders>
              <w:bottom w:val="single" w:sz="4" w:space="0" w:color="000000"/>
            </w:tcBorders>
          </w:tcPr>
          <w:p w14:paraId="02253EEE"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tc>
      </w:tr>
      <w:tr w:rsidR="009714CC" w:rsidRPr="00263254" w14:paraId="2BBF7495" w14:textId="77777777" w:rsidTr="00E17C21">
        <w:tc>
          <w:tcPr>
            <w:tcW w:w="8268" w:type="dxa"/>
            <w:tcBorders>
              <w:top w:val="single" w:sz="4" w:space="0" w:color="000000"/>
            </w:tcBorders>
          </w:tcPr>
          <w:p w14:paraId="1B2F4D5F" w14:textId="77777777" w:rsidR="009714CC" w:rsidRPr="00263254" w:rsidRDefault="009714CC" w:rsidP="00E17C21">
            <w:pPr>
              <w:spacing w:after="0" w:line="240" w:lineRule="auto"/>
              <w:rPr>
                <w:rFonts w:ascii="Calibri" w:hAnsi="Calibri" w:cs="Calibri"/>
                <w:lang w:eastAsia="lv-LV"/>
              </w:rPr>
            </w:pPr>
            <w:r w:rsidRPr="00263254">
              <w:rPr>
                <w:rFonts w:ascii="Times New Roman" w:eastAsia="Times New Roman" w:hAnsi="Times New Roman" w:cs="Times New Roman"/>
                <w:sz w:val="24"/>
                <w:szCs w:val="24"/>
                <w:lang w:eastAsia="lv-LV"/>
              </w:rPr>
              <w:t xml:space="preserve">Ekonomikas ministrijas </w:t>
            </w:r>
            <w:r w:rsidRPr="00263254">
              <w:rPr>
                <w:rFonts w:ascii="Times New Roman" w:hAnsi="Times New Roman" w:cs="Times New Roman"/>
                <w:sz w:val="24"/>
                <w:szCs w:val="24"/>
                <w:lang w:eastAsia="lv-LV"/>
              </w:rPr>
              <w:t>Enerģētikas finanšu instrumentu nodaļas vecākā eksperte</w:t>
            </w:r>
          </w:p>
          <w:p w14:paraId="00B7F1AF"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(amats)</w:t>
            </w:r>
          </w:p>
        </w:tc>
      </w:tr>
      <w:tr w:rsidR="009714CC" w:rsidRPr="00263254" w14:paraId="6AE5D390" w14:textId="77777777" w:rsidTr="00E17C21">
        <w:tc>
          <w:tcPr>
            <w:tcW w:w="8268" w:type="dxa"/>
            <w:tcBorders>
              <w:bottom w:val="single" w:sz="4" w:space="0" w:color="000000"/>
            </w:tcBorders>
          </w:tcPr>
          <w:p w14:paraId="6AE83FD6"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tc>
      </w:tr>
      <w:tr w:rsidR="009714CC" w:rsidRPr="00263254" w14:paraId="095696D0" w14:textId="77777777" w:rsidTr="00E17C21">
        <w:tc>
          <w:tcPr>
            <w:tcW w:w="8268" w:type="dxa"/>
            <w:tcBorders>
              <w:top w:val="single" w:sz="4" w:space="0" w:color="000000"/>
            </w:tcBorders>
          </w:tcPr>
          <w:p w14:paraId="0DF2233E"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hAnsi="Times New Roman"/>
                <w:noProof/>
                <w:sz w:val="28"/>
                <w:szCs w:val="28"/>
              </w:rPr>
              <w:t>67013234</w:t>
            </w:r>
            <w:r w:rsidRPr="00263254">
              <w:rPr>
                <w:rFonts w:ascii="Times New Roman" w:eastAsia="Times New Roman" w:hAnsi="Times New Roman" w:cs="Times New Roman"/>
                <w:sz w:val="24"/>
                <w:szCs w:val="24"/>
                <w:lang w:eastAsia="lv-LV"/>
              </w:rPr>
              <w:t xml:space="preserve"> </w:t>
            </w:r>
          </w:p>
          <w:p w14:paraId="1D3EB29B"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 xml:space="preserve">(tālruņa </w:t>
            </w:r>
            <w:proofErr w:type="spellStart"/>
            <w:r w:rsidRPr="00263254">
              <w:rPr>
                <w:rFonts w:ascii="Times New Roman" w:eastAsia="Times New Roman" w:hAnsi="Times New Roman" w:cs="Times New Roman"/>
                <w:sz w:val="24"/>
                <w:szCs w:val="24"/>
                <w:lang w:eastAsia="lv-LV"/>
              </w:rPr>
              <w:t>umurs</w:t>
            </w:r>
            <w:proofErr w:type="spellEnd"/>
            <w:r w:rsidRPr="00263254">
              <w:rPr>
                <w:rFonts w:ascii="Times New Roman" w:eastAsia="Times New Roman" w:hAnsi="Times New Roman" w:cs="Times New Roman"/>
                <w:sz w:val="24"/>
                <w:szCs w:val="24"/>
                <w:lang w:eastAsia="lv-LV"/>
              </w:rPr>
              <w:t>)</w:t>
            </w:r>
          </w:p>
        </w:tc>
      </w:tr>
      <w:tr w:rsidR="009714CC" w:rsidRPr="00263254" w14:paraId="2B44BE1D" w14:textId="77777777" w:rsidTr="00E17C21">
        <w:tc>
          <w:tcPr>
            <w:tcW w:w="8268" w:type="dxa"/>
            <w:tcBorders>
              <w:bottom w:val="single" w:sz="4" w:space="0" w:color="000000"/>
            </w:tcBorders>
          </w:tcPr>
          <w:p w14:paraId="59E46D5F" w14:textId="77777777" w:rsidR="009714CC" w:rsidRPr="00263254" w:rsidRDefault="009714CC" w:rsidP="00E17C21">
            <w:pPr>
              <w:spacing w:after="0" w:line="240" w:lineRule="auto"/>
              <w:rPr>
                <w:rFonts w:ascii="Times New Roman" w:eastAsia="Times New Roman" w:hAnsi="Times New Roman" w:cs="Times New Roman"/>
                <w:sz w:val="24"/>
                <w:szCs w:val="24"/>
                <w:lang w:eastAsia="lv-LV"/>
              </w:rPr>
            </w:pPr>
          </w:p>
        </w:tc>
      </w:tr>
      <w:tr w:rsidR="009714CC" w:rsidRPr="00263254" w14:paraId="206AB04E" w14:textId="77777777" w:rsidTr="00E17C21">
        <w:tc>
          <w:tcPr>
            <w:tcW w:w="8268" w:type="dxa"/>
            <w:tcBorders>
              <w:top w:val="single" w:sz="4" w:space="0" w:color="000000"/>
            </w:tcBorders>
          </w:tcPr>
          <w:p w14:paraId="073E27E5" w14:textId="77777777" w:rsidR="009714CC" w:rsidRPr="00263254" w:rsidRDefault="00C44A19" w:rsidP="00E17C21">
            <w:pPr>
              <w:spacing w:after="0" w:line="240" w:lineRule="auto"/>
              <w:jc w:val="center"/>
              <w:rPr>
                <w:rFonts w:ascii="Times New Roman" w:eastAsia="Times New Roman" w:hAnsi="Times New Roman" w:cs="Times New Roman"/>
                <w:sz w:val="24"/>
                <w:szCs w:val="24"/>
                <w:lang w:eastAsia="lv-LV"/>
              </w:rPr>
            </w:pPr>
            <w:hyperlink r:id="rId8" w:history="1">
              <w:r w:rsidR="009714CC" w:rsidRPr="00263254">
                <w:rPr>
                  <w:rFonts w:ascii="Times New Roman" w:eastAsia="Times New Roman" w:hAnsi="Times New Roman" w:cs="Times New Roman"/>
                  <w:color w:val="0563C1" w:themeColor="hyperlink"/>
                  <w:sz w:val="24"/>
                  <w:szCs w:val="24"/>
                  <w:u w:val="single"/>
                  <w:lang w:eastAsia="lv-LV"/>
                </w:rPr>
                <w:t>Laura.biezbarde@em.gov.lv</w:t>
              </w:r>
            </w:hyperlink>
          </w:p>
          <w:p w14:paraId="768D28FF" w14:textId="77777777" w:rsidR="009714CC" w:rsidRPr="00263254" w:rsidRDefault="009714CC" w:rsidP="00E17C21">
            <w:pPr>
              <w:spacing w:after="0" w:line="240" w:lineRule="auto"/>
              <w:jc w:val="center"/>
              <w:rPr>
                <w:rFonts w:ascii="Times New Roman" w:eastAsia="Times New Roman" w:hAnsi="Times New Roman" w:cs="Times New Roman"/>
                <w:sz w:val="24"/>
                <w:szCs w:val="24"/>
                <w:lang w:eastAsia="lv-LV"/>
              </w:rPr>
            </w:pPr>
            <w:r w:rsidRPr="00263254">
              <w:rPr>
                <w:rFonts w:ascii="Times New Roman" w:eastAsia="Times New Roman" w:hAnsi="Times New Roman" w:cs="Times New Roman"/>
                <w:sz w:val="24"/>
                <w:szCs w:val="24"/>
                <w:lang w:eastAsia="lv-LV"/>
              </w:rPr>
              <w:t>(e-pasta adrese)</w:t>
            </w:r>
          </w:p>
        </w:tc>
      </w:tr>
    </w:tbl>
    <w:p w14:paraId="37FA68F1" w14:textId="77777777" w:rsidR="009714CC" w:rsidRPr="00263254" w:rsidRDefault="009714CC" w:rsidP="009714CC">
      <w:pPr>
        <w:spacing w:after="0" w:line="240" w:lineRule="auto"/>
        <w:jc w:val="both"/>
        <w:rPr>
          <w:rFonts w:ascii="Times New Roman" w:eastAsia="Times New Roman" w:hAnsi="Times New Roman" w:cs="Times New Roman"/>
          <w:sz w:val="24"/>
          <w:szCs w:val="24"/>
          <w:lang w:eastAsia="lv-LV"/>
        </w:rPr>
      </w:pPr>
    </w:p>
    <w:p w14:paraId="1C98BFC4" w14:textId="77777777" w:rsidR="009714CC" w:rsidRDefault="009714CC" w:rsidP="009714CC"/>
    <w:p w14:paraId="09C730BB" w14:textId="77777777" w:rsidR="00E22F0C" w:rsidRDefault="00C44A19"/>
    <w:sectPr w:rsidR="00E22F0C" w:rsidSect="00364BB6">
      <w:headerReference w:type="even" r:id="rId9"/>
      <w:headerReference w:type="default" r:id="rId10"/>
      <w:footerReference w:type="defaul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D5E38" w14:textId="77777777" w:rsidR="00C44A19" w:rsidRDefault="00C44A19" w:rsidP="009714CC">
      <w:pPr>
        <w:spacing w:after="0" w:line="240" w:lineRule="auto"/>
      </w:pPr>
      <w:r>
        <w:separator/>
      </w:r>
    </w:p>
  </w:endnote>
  <w:endnote w:type="continuationSeparator" w:id="0">
    <w:p w14:paraId="3EFF0E7E" w14:textId="77777777" w:rsidR="00C44A19" w:rsidRDefault="00C44A19" w:rsidP="00971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D6AC" w14:textId="223AE969" w:rsidR="00561D3C" w:rsidRDefault="00C43585">
    <w:pPr>
      <w:pStyle w:val="Footer"/>
    </w:pPr>
    <w:proofErr w:type="spellStart"/>
    <w:r>
      <w:rPr>
        <w:sz w:val="20"/>
        <w:szCs w:val="20"/>
      </w:rPr>
      <w:t>EMIzz</w:t>
    </w:r>
    <w:r w:rsidRPr="00015C84">
      <w:rPr>
        <w:sz w:val="20"/>
        <w:szCs w:val="20"/>
      </w:rPr>
      <w:t>_</w:t>
    </w:r>
    <w:r w:rsidR="00C63F81">
      <w:rPr>
        <w:sz w:val="20"/>
        <w:szCs w:val="20"/>
      </w:rPr>
      <w:t>MK</w:t>
    </w:r>
    <w:proofErr w:type="spellEnd"/>
    <w:r w:rsidR="00C63F81">
      <w:rPr>
        <w:sz w:val="20"/>
        <w:szCs w:val="20"/>
      </w:rPr>
      <w:t xml:space="preserve"> 495_190421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9B55B" w14:textId="77777777" w:rsidR="00C44A19" w:rsidRDefault="00C44A19" w:rsidP="009714CC">
      <w:pPr>
        <w:spacing w:after="0" w:line="240" w:lineRule="auto"/>
      </w:pPr>
      <w:r>
        <w:separator/>
      </w:r>
    </w:p>
  </w:footnote>
  <w:footnote w:type="continuationSeparator" w:id="0">
    <w:p w14:paraId="3A4DA0F4" w14:textId="77777777" w:rsidR="00C44A19" w:rsidRDefault="00C44A19" w:rsidP="009714CC">
      <w:pPr>
        <w:spacing w:after="0" w:line="240" w:lineRule="auto"/>
      </w:pPr>
      <w:r>
        <w:continuationSeparator/>
      </w:r>
    </w:p>
  </w:footnote>
  <w:footnote w:id="1">
    <w:p w14:paraId="4A88A1B5" w14:textId="77777777" w:rsidR="009714CC" w:rsidRPr="00BC769D" w:rsidRDefault="009714CC" w:rsidP="009714CC">
      <w:pPr>
        <w:pStyle w:val="FootnoteText"/>
        <w:rPr>
          <w:sz w:val="16"/>
          <w:szCs w:val="16"/>
        </w:rPr>
      </w:pPr>
      <w:r w:rsidRPr="00BC769D">
        <w:rPr>
          <w:sz w:val="16"/>
          <w:szCs w:val="16"/>
          <w:vertAlign w:val="superscript"/>
        </w:rPr>
        <w:footnoteRef/>
      </w:r>
      <w:r w:rsidRPr="00BC769D">
        <w:rPr>
          <w:sz w:val="16"/>
          <w:szCs w:val="16"/>
          <w:vertAlign w:val="superscript"/>
        </w:rPr>
        <w:t xml:space="preserve">  </w:t>
      </w:r>
      <w:r w:rsidRPr="00BC769D">
        <w:rPr>
          <w:sz w:val="16"/>
          <w:szCs w:val="16"/>
        </w:rPr>
        <w:t>MK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2">
    <w:p w14:paraId="76B08474" w14:textId="77777777" w:rsidR="009714CC" w:rsidRPr="00CE168C" w:rsidRDefault="009714CC" w:rsidP="009714CC">
      <w:pPr>
        <w:pStyle w:val="FootnoteText"/>
        <w:rPr>
          <w:sz w:val="16"/>
          <w:szCs w:val="16"/>
        </w:rPr>
      </w:pPr>
      <w:r w:rsidRPr="00CE168C">
        <w:rPr>
          <w:rStyle w:val="FootnoteReference"/>
          <w:sz w:val="16"/>
          <w:szCs w:val="16"/>
        </w:rPr>
        <w:footnoteRef/>
      </w:r>
      <w:r w:rsidRPr="00CE168C">
        <w:rPr>
          <w:sz w:val="16"/>
          <w:szCs w:val="16"/>
        </w:rPr>
        <w:t xml:space="preserve"> </w:t>
      </w:r>
      <w:r w:rsidRPr="00CE168C">
        <w:rPr>
          <w:sz w:val="16"/>
          <w:szCs w:val="16"/>
          <w:lang w:eastAsia="lv-LV"/>
        </w:rPr>
        <w:t>Darbības programmas “Izaugsme un nodarbinātība” 4.3.1.pecifiskais atbalsta mērķos “Veicināt energoefektivitāti un vietējo AER izmantošanu centralizētajā siltumapgādē”</w:t>
      </w:r>
    </w:p>
  </w:footnote>
  <w:footnote w:id="3">
    <w:p w14:paraId="6CD63EF7" w14:textId="77777777" w:rsidR="009714CC" w:rsidRPr="00CE168C" w:rsidRDefault="009714CC" w:rsidP="009714CC">
      <w:pPr>
        <w:pStyle w:val="FootnoteText"/>
        <w:rPr>
          <w:sz w:val="16"/>
          <w:szCs w:val="16"/>
        </w:rPr>
      </w:pPr>
      <w:r w:rsidRPr="00CE168C">
        <w:rPr>
          <w:rStyle w:val="FootnoteReference"/>
          <w:sz w:val="16"/>
          <w:szCs w:val="16"/>
        </w:rPr>
        <w:footnoteRef/>
      </w:r>
      <w:r w:rsidRPr="00CE168C">
        <w:rPr>
          <w:sz w:val="16"/>
          <w:szCs w:val="16"/>
        </w:rPr>
        <w:t xml:space="preserve"> </w:t>
      </w:r>
      <w:r w:rsidRPr="00CE168C">
        <w:rPr>
          <w:sz w:val="16"/>
          <w:szCs w:val="16"/>
          <w:lang w:eastAsia="lv-LV"/>
        </w:rPr>
        <w:t>Darbības programmas “Izaugsme un nodarbinātība” 4.1.1.specifiskais atbalsta mērķis “Veicināt efektīvu energoresursu izmantošanu, enerģijas patēriņa samazināšanu un pāreju uz AER apstrādes rūpniecības nozarē”</w:t>
      </w:r>
    </w:p>
  </w:footnote>
  <w:footnote w:id="4">
    <w:p w14:paraId="2E9FE9ED" w14:textId="77777777" w:rsidR="00CC1148" w:rsidRPr="00CE168C" w:rsidRDefault="00CC1148" w:rsidP="00CC1148">
      <w:pPr>
        <w:pStyle w:val="FootnoteText"/>
        <w:rPr>
          <w:sz w:val="16"/>
          <w:szCs w:val="16"/>
        </w:rPr>
      </w:pPr>
      <w:r w:rsidRPr="00CE168C">
        <w:rPr>
          <w:rStyle w:val="FootnoteReference"/>
          <w:sz w:val="16"/>
          <w:szCs w:val="16"/>
        </w:rPr>
        <w:footnoteRef/>
      </w:r>
      <w:r w:rsidRPr="00CE168C">
        <w:rPr>
          <w:sz w:val="16"/>
          <w:szCs w:val="16"/>
        </w:rPr>
        <w:t xml:space="preserve"> MK 2017.gada 22.augusta noteikumi Nr.495 “Darbības programmas “Izaugsme un nodarbinātība” 4.3.1.specifiskā atbalsta mērķa “Veicināt energoefektivitāti un vietējo AER izmantošanu centralizētajā siltumapgādē” otrās projektu iesniegumu atlases kārtas īstenošanas noteikumi”</w:t>
      </w:r>
    </w:p>
  </w:footnote>
  <w:footnote w:id="5">
    <w:p w14:paraId="79684738" w14:textId="77777777" w:rsidR="00D52FC6" w:rsidRDefault="00D52FC6" w:rsidP="00D52FC6">
      <w:pPr>
        <w:pStyle w:val="FootnoteText"/>
      </w:pPr>
      <w:r w:rsidRPr="00CE168C">
        <w:rPr>
          <w:rStyle w:val="FootnoteReference"/>
          <w:sz w:val="16"/>
          <w:szCs w:val="16"/>
        </w:rPr>
        <w:footnoteRef/>
      </w:r>
      <w:r w:rsidRPr="00CE168C">
        <w:rPr>
          <w:sz w:val="16"/>
          <w:szCs w:val="16"/>
        </w:rPr>
        <w:t xml:space="preserve"> Eiropas Parlamenta un Padomes 2013.gada 28.decembra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6">
    <w:p w14:paraId="37B0A78A" w14:textId="77777777" w:rsidR="003A1939" w:rsidRPr="00270280" w:rsidRDefault="003A1939" w:rsidP="003A1939">
      <w:pPr>
        <w:pStyle w:val="FootnoteText"/>
        <w:rPr>
          <w:sz w:val="16"/>
          <w:szCs w:val="16"/>
        </w:rPr>
      </w:pPr>
      <w:r w:rsidRPr="00270280">
        <w:rPr>
          <w:rStyle w:val="FootnoteReference"/>
          <w:sz w:val="16"/>
          <w:szCs w:val="16"/>
        </w:rPr>
        <w:footnoteRef/>
      </w:r>
      <w:r w:rsidRPr="00270280">
        <w:rPr>
          <w:sz w:val="16"/>
          <w:szCs w:val="16"/>
        </w:rPr>
        <w:t xml:space="preserve"> Ministru kabineta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BB7D7" w14:textId="77777777" w:rsidR="006455E7" w:rsidRDefault="00C4358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98A991" w14:textId="77777777" w:rsidR="006455E7" w:rsidRDefault="00C44A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C2FC" w14:textId="77777777" w:rsidR="006455E7" w:rsidRDefault="00C4358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6E123AE" w14:textId="77777777" w:rsidR="006455E7" w:rsidRDefault="00C44A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B0A62"/>
    <w:multiLevelType w:val="hybridMultilevel"/>
    <w:tmpl w:val="85E63D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63561987"/>
    <w:multiLevelType w:val="hybridMultilevel"/>
    <w:tmpl w:val="55B2F8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4CC"/>
    <w:rsid w:val="0000414F"/>
    <w:rsid w:val="000255AB"/>
    <w:rsid w:val="00095CF6"/>
    <w:rsid w:val="000E395F"/>
    <w:rsid w:val="00111847"/>
    <w:rsid w:val="00127570"/>
    <w:rsid w:val="001731D4"/>
    <w:rsid w:val="001B4FA1"/>
    <w:rsid w:val="00205896"/>
    <w:rsid w:val="003076AE"/>
    <w:rsid w:val="003A1939"/>
    <w:rsid w:val="00487DAB"/>
    <w:rsid w:val="004C616F"/>
    <w:rsid w:val="005113C8"/>
    <w:rsid w:val="005C2818"/>
    <w:rsid w:val="00722697"/>
    <w:rsid w:val="00883416"/>
    <w:rsid w:val="009049BF"/>
    <w:rsid w:val="009256C7"/>
    <w:rsid w:val="009714CC"/>
    <w:rsid w:val="009A1CBF"/>
    <w:rsid w:val="00A62F52"/>
    <w:rsid w:val="00B65773"/>
    <w:rsid w:val="00BF7544"/>
    <w:rsid w:val="00C43585"/>
    <w:rsid w:val="00C44A19"/>
    <w:rsid w:val="00C63310"/>
    <w:rsid w:val="00C63F81"/>
    <w:rsid w:val="00CB2186"/>
    <w:rsid w:val="00CC1148"/>
    <w:rsid w:val="00D52FC6"/>
    <w:rsid w:val="00F4034B"/>
    <w:rsid w:val="00F871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A7B3"/>
  <w15:chartTrackingRefBased/>
  <w15:docId w15:val="{7B8D92E1-CA37-4182-9B8F-DFF2D8B9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4C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714CC"/>
  </w:style>
  <w:style w:type="paragraph" w:styleId="Footer">
    <w:name w:val="footer"/>
    <w:basedOn w:val="Normal"/>
    <w:link w:val="FooterChar"/>
    <w:uiPriority w:val="99"/>
    <w:unhideWhenUsed/>
    <w:rsid w:val="009714C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714CC"/>
  </w:style>
  <w:style w:type="paragraph" w:styleId="FootnoteText">
    <w:name w:val="footnote text"/>
    <w:basedOn w:val="Normal"/>
    <w:link w:val="FootnoteTextChar"/>
    <w:semiHidden/>
    <w:unhideWhenUsed/>
    <w:rsid w:val="009714CC"/>
    <w:pPr>
      <w:spacing w:after="0" w:line="240" w:lineRule="auto"/>
    </w:pPr>
    <w:rPr>
      <w:sz w:val="20"/>
      <w:szCs w:val="20"/>
    </w:rPr>
  </w:style>
  <w:style w:type="character" w:customStyle="1" w:styleId="FootnoteTextChar">
    <w:name w:val="Footnote Text Char"/>
    <w:basedOn w:val="DefaultParagraphFont"/>
    <w:link w:val="FootnoteText"/>
    <w:semiHidden/>
    <w:rsid w:val="009714CC"/>
    <w:rPr>
      <w:sz w:val="20"/>
      <w:szCs w:val="20"/>
    </w:rPr>
  </w:style>
  <w:style w:type="character" w:styleId="PageNumber">
    <w:name w:val="page number"/>
    <w:uiPriority w:val="99"/>
    <w:rsid w:val="009714CC"/>
    <w:rPr>
      <w:rFonts w:cs="Times New Roman"/>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9714CC"/>
    <w:rPr>
      <w:vertAlign w:val="superscript"/>
    </w:rPr>
  </w:style>
  <w:style w:type="paragraph" w:customStyle="1" w:styleId="CharCharCharChar">
    <w:name w:val="Char Char Char Char"/>
    <w:aliases w:val="Char2"/>
    <w:basedOn w:val="Normal"/>
    <w:next w:val="Normal"/>
    <w:link w:val="FootnoteReference"/>
    <w:uiPriority w:val="99"/>
    <w:rsid w:val="009714CC"/>
    <w:pPr>
      <w:spacing w:line="240" w:lineRule="exact"/>
      <w:jc w:val="both"/>
    </w:pPr>
    <w:rPr>
      <w:vertAlign w:val="superscript"/>
    </w:rPr>
  </w:style>
  <w:style w:type="paragraph" w:styleId="ListParagraph">
    <w:name w:val="List Paragraph"/>
    <w:aliases w:val="H&amp;P List Paragraph,2,Strip"/>
    <w:basedOn w:val="Normal"/>
    <w:link w:val="ListParagraphChar"/>
    <w:uiPriority w:val="34"/>
    <w:qFormat/>
    <w:rsid w:val="00CC1148"/>
    <w:pPr>
      <w:widowControl w:val="0"/>
      <w:spacing w:after="200" w:line="276" w:lineRule="auto"/>
      <w:ind w:left="720"/>
      <w:contextualSpacing/>
    </w:pPr>
    <w:rPr>
      <w:rFonts w:ascii="Calibri" w:eastAsia="Calibri" w:hAnsi="Calibri" w:cs="Times New Roman"/>
    </w:rPr>
  </w:style>
  <w:style w:type="character" w:customStyle="1" w:styleId="ListParagraphChar">
    <w:name w:val="List Paragraph Char"/>
    <w:aliases w:val="H&amp;P List Paragraph Char,2 Char,Strip Char"/>
    <w:basedOn w:val="DefaultParagraphFont"/>
    <w:link w:val="ListParagraph"/>
    <w:uiPriority w:val="34"/>
    <w:locked/>
    <w:rsid w:val="00CC1148"/>
    <w:rPr>
      <w:rFonts w:ascii="Calibri" w:eastAsia="Calibri" w:hAnsi="Calibri" w:cs="Times New Roman"/>
    </w:rPr>
  </w:style>
  <w:style w:type="paragraph" w:styleId="NoSpacing">
    <w:name w:val="No Spacing"/>
    <w:uiPriority w:val="1"/>
    <w:qFormat/>
    <w:rsid w:val="00CC1148"/>
    <w:pPr>
      <w:spacing w:after="0" w:line="240" w:lineRule="auto"/>
    </w:pPr>
  </w:style>
  <w:style w:type="character" w:styleId="CommentReference">
    <w:name w:val="annotation reference"/>
    <w:basedOn w:val="DefaultParagraphFont"/>
    <w:uiPriority w:val="99"/>
    <w:semiHidden/>
    <w:unhideWhenUsed/>
    <w:rsid w:val="009049BF"/>
    <w:rPr>
      <w:sz w:val="16"/>
      <w:szCs w:val="16"/>
    </w:rPr>
  </w:style>
  <w:style w:type="paragraph" w:styleId="CommentText">
    <w:name w:val="annotation text"/>
    <w:basedOn w:val="Normal"/>
    <w:link w:val="CommentTextChar"/>
    <w:uiPriority w:val="99"/>
    <w:semiHidden/>
    <w:unhideWhenUsed/>
    <w:rsid w:val="009049BF"/>
    <w:pPr>
      <w:spacing w:line="240" w:lineRule="auto"/>
    </w:pPr>
    <w:rPr>
      <w:sz w:val="20"/>
      <w:szCs w:val="20"/>
    </w:rPr>
  </w:style>
  <w:style w:type="character" w:customStyle="1" w:styleId="CommentTextChar">
    <w:name w:val="Comment Text Char"/>
    <w:basedOn w:val="DefaultParagraphFont"/>
    <w:link w:val="CommentText"/>
    <w:uiPriority w:val="99"/>
    <w:semiHidden/>
    <w:rsid w:val="009049BF"/>
    <w:rPr>
      <w:sz w:val="20"/>
      <w:szCs w:val="20"/>
    </w:rPr>
  </w:style>
  <w:style w:type="paragraph" w:styleId="CommentSubject">
    <w:name w:val="annotation subject"/>
    <w:basedOn w:val="CommentText"/>
    <w:next w:val="CommentText"/>
    <w:link w:val="CommentSubjectChar"/>
    <w:uiPriority w:val="99"/>
    <w:semiHidden/>
    <w:unhideWhenUsed/>
    <w:rsid w:val="009049BF"/>
    <w:rPr>
      <w:b/>
      <w:bCs/>
    </w:rPr>
  </w:style>
  <w:style w:type="character" w:customStyle="1" w:styleId="CommentSubjectChar">
    <w:name w:val="Comment Subject Char"/>
    <w:basedOn w:val="CommentTextChar"/>
    <w:link w:val="CommentSubject"/>
    <w:uiPriority w:val="99"/>
    <w:semiHidden/>
    <w:rsid w:val="009049BF"/>
    <w:rPr>
      <w:b/>
      <w:bCs/>
      <w:sz w:val="20"/>
      <w:szCs w:val="20"/>
    </w:rPr>
  </w:style>
  <w:style w:type="paragraph" w:styleId="BalloonText">
    <w:name w:val="Balloon Text"/>
    <w:basedOn w:val="Normal"/>
    <w:link w:val="BalloonTextChar"/>
    <w:uiPriority w:val="99"/>
    <w:semiHidden/>
    <w:unhideWhenUsed/>
    <w:rsid w:val="00904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biezbarde@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534A-147C-4AB8-90FF-0A42B7A5C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9</Pages>
  <Words>6349</Words>
  <Characters>3620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Biezbārde</dc:creator>
  <cp:keywords/>
  <dc:description/>
  <cp:lastModifiedBy>Laura Biezbārde</cp:lastModifiedBy>
  <cp:revision>27</cp:revision>
  <dcterms:created xsi:type="dcterms:W3CDTF">2021-04-07T05:36:00Z</dcterms:created>
  <dcterms:modified xsi:type="dcterms:W3CDTF">2021-04-19T09:18:00Z</dcterms:modified>
</cp:coreProperties>
</file>